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8744" w14:textId="77777777" w:rsidR="00ED23E5" w:rsidRPr="00ED23E5" w:rsidRDefault="00ED23E5" w:rsidP="00ED23E5">
      <w:pPr>
        <w:spacing w:after="0" w:line="240" w:lineRule="auto"/>
        <w:jc w:val="both"/>
        <w:rPr>
          <w:rFonts w:cs="Arial"/>
          <w:b/>
          <w:sz w:val="36"/>
          <w:szCs w:val="36"/>
        </w:rPr>
      </w:pPr>
    </w:p>
    <w:p w14:paraId="24654AFF" w14:textId="77777777" w:rsidR="00ED23E5" w:rsidRPr="00ED23E5" w:rsidRDefault="00ED23E5" w:rsidP="00ED23E5">
      <w:pPr>
        <w:spacing w:after="0" w:line="240" w:lineRule="auto"/>
        <w:jc w:val="both"/>
        <w:rPr>
          <w:rFonts w:cs="Arial"/>
          <w:b/>
          <w:sz w:val="36"/>
          <w:szCs w:val="36"/>
        </w:rPr>
      </w:pPr>
    </w:p>
    <w:p w14:paraId="5CFAD7CD" w14:textId="77777777" w:rsidR="00ED23E5" w:rsidRPr="00ED23E5" w:rsidRDefault="00ED23E5" w:rsidP="00ED23E5">
      <w:pPr>
        <w:spacing w:after="0" w:line="240" w:lineRule="auto"/>
        <w:jc w:val="both"/>
        <w:rPr>
          <w:rFonts w:cs="Arial"/>
          <w:b/>
          <w:sz w:val="36"/>
          <w:szCs w:val="36"/>
        </w:rPr>
      </w:pPr>
    </w:p>
    <w:p w14:paraId="1E35B209" w14:textId="77777777" w:rsidR="00ED23E5" w:rsidRPr="00ED23E5" w:rsidRDefault="00ED23E5" w:rsidP="00ED23E5">
      <w:pPr>
        <w:spacing w:after="0" w:line="240" w:lineRule="auto"/>
        <w:jc w:val="both"/>
        <w:rPr>
          <w:rFonts w:cs="Arial"/>
          <w:b/>
          <w:sz w:val="36"/>
          <w:szCs w:val="36"/>
        </w:rPr>
      </w:pPr>
    </w:p>
    <w:p w14:paraId="0CFBBF97" w14:textId="77777777" w:rsidR="00ED23E5" w:rsidRPr="00ED23E5" w:rsidRDefault="00ED23E5" w:rsidP="00ED23E5">
      <w:pPr>
        <w:spacing w:after="0" w:line="240" w:lineRule="auto"/>
        <w:jc w:val="both"/>
        <w:rPr>
          <w:rFonts w:cs="Arial"/>
          <w:b/>
          <w:sz w:val="36"/>
          <w:szCs w:val="36"/>
        </w:rPr>
      </w:pPr>
    </w:p>
    <w:p w14:paraId="30F1BFCD" w14:textId="77777777" w:rsidR="00ED23E5" w:rsidRPr="00ED23E5" w:rsidRDefault="00ED23E5" w:rsidP="00ED23E5">
      <w:pPr>
        <w:spacing w:after="0" w:line="240" w:lineRule="auto"/>
        <w:jc w:val="center"/>
        <w:rPr>
          <w:rFonts w:cs="Arial"/>
          <w:b/>
          <w:sz w:val="36"/>
          <w:szCs w:val="36"/>
        </w:rPr>
      </w:pPr>
    </w:p>
    <w:p w14:paraId="4557DAF0" w14:textId="77777777" w:rsidR="00ED23E5" w:rsidRPr="00ED23E5" w:rsidRDefault="00ED23E5" w:rsidP="00ED23E5">
      <w:pPr>
        <w:spacing w:after="0" w:line="240" w:lineRule="auto"/>
        <w:jc w:val="center"/>
        <w:rPr>
          <w:rFonts w:cs="Arial"/>
          <w:b/>
          <w:sz w:val="36"/>
          <w:szCs w:val="36"/>
        </w:rPr>
      </w:pPr>
    </w:p>
    <w:p w14:paraId="5676FD42" w14:textId="77777777" w:rsidR="00ED23E5" w:rsidRPr="00ED23E5" w:rsidRDefault="00ED23E5" w:rsidP="00ED23E5">
      <w:pPr>
        <w:spacing w:after="0" w:line="240" w:lineRule="auto"/>
        <w:jc w:val="center"/>
        <w:rPr>
          <w:rFonts w:cs="Arial"/>
          <w:b/>
          <w:sz w:val="36"/>
          <w:szCs w:val="36"/>
        </w:rPr>
      </w:pPr>
    </w:p>
    <w:p w14:paraId="64B23E3A" w14:textId="77777777" w:rsidR="00ED23E5" w:rsidRPr="00ED23E5" w:rsidRDefault="00ED23E5" w:rsidP="00ED23E5">
      <w:pPr>
        <w:spacing w:after="0" w:line="240" w:lineRule="auto"/>
        <w:jc w:val="center"/>
        <w:rPr>
          <w:b/>
          <w:color w:val="70AD47" w:themeColor="accent6"/>
          <w:sz w:val="28"/>
          <w:szCs w:val="28"/>
        </w:rPr>
      </w:pPr>
      <w:r w:rsidRPr="00ED23E5">
        <w:rPr>
          <w:b/>
          <w:color w:val="70AD47" w:themeColor="accent6"/>
          <w:sz w:val="28"/>
          <w:szCs w:val="28"/>
        </w:rPr>
        <w:t>Terms of Reference</w:t>
      </w:r>
    </w:p>
    <w:p w14:paraId="250A2119" w14:textId="77777777" w:rsidR="00ED23E5" w:rsidRPr="00ED23E5" w:rsidRDefault="00ED23E5" w:rsidP="00ED23E5">
      <w:pPr>
        <w:spacing w:after="0" w:line="240" w:lineRule="auto"/>
        <w:jc w:val="center"/>
        <w:rPr>
          <w:b/>
          <w:color w:val="70AD47" w:themeColor="accent6"/>
          <w:sz w:val="28"/>
          <w:szCs w:val="28"/>
        </w:rPr>
      </w:pPr>
      <w:r w:rsidRPr="00ED23E5">
        <w:rPr>
          <w:b/>
          <w:color w:val="70AD47" w:themeColor="accent6"/>
          <w:sz w:val="28"/>
          <w:szCs w:val="28"/>
        </w:rPr>
        <w:t>For</w:t>
      </w:r>
    </w:p>
    <w:p w14:paraId="10A47063" w14:textId="4B8D0D0B" w:rsidR="00ED23E5" w:rsidRPr="00ED23E5" w:rsidRDefault="00D52E02" w:rsidP="00ED23E5">
      <w:pPr>
        <w:spacing w:after="0" w:line="240" w:lineRule="auto"/>
        <w:jc w:val="center"/>
        <w:rPr>
          <w:b/>
          <w:color w:val="70AD47" w:themeColor="accent6"/>
          <w:sz w:val="28"/>
          <w:szCs w:val="28"/>
        </w:rPr>
      </w:pPr>
      <w:r>
        <w:rPr>
          <w:b/>
          <w:color w:val="70AD47" w:themeColor="accent6"/>
          <w:sz w:val="28"/>
          <w:szCs w:val="28"/>
        </w:rPr>
        <w:t>Midterm</w:t>
      </w:r>
      <w:r w:rsidR="00ED23E5" w:rsidRPr="00ED23E5">
        <w:rPr>
          <w:b/>
          <w:color w:val="70AD47" w:themeColor="accent6"/>
          <w:sz w:val="28"/>
          <w:szCs w:val="28"/>
        </w:rPr>
        <w:t xml:space="preserve"> Evaluation</w:t>
      </w:r>
    </w:p>
    <w:p w14:paraId="0F783134" w14:textId="55BE2D77" w:rsidR="00ED23E5" w:rsidRPr="00ED23E5" w:rsidRDefault="00ED23E5" w:rsidP="00ED23E5">
      <w:pPr>
        <w:spacing w:after="0" w:line="240" w:lineRule="auto"/>
        <w:jc w:val="center"/>
        <w:rPr>
          <w:b/>
          <w:color w:val="70AD47" w:themeColor="accent6"/>
          <w:sz w:val="28"/>
          <w:szCs w:val="28"/>
        </w:rPr>
      </w:pPr>
      <w:r w:rsidRPr="00ED23E5">
        <w:rPr>
          <w:b/>
          <w:noProof/>
          <w:color w:val="70AD47" w:themeColor="accent6"/>
          <w:sz w:val="28"/>
          <w:szCs w:val="28"/>
          <w:lang w:eastAsia="en-GB"/>
        </w:rPr>
        <mc:AlternateContent>
          <mc:Choice Requires="wps">
            <w:drawing>
              <wp:anchor distT="4294967295" distB="4294967295" distL="114300" distR="114300" simplePos="0" relativeHeight="251661312" behindDoc="0" locked="0" layoutInCell="1" allowOverlap="1" wp14:anchorId="61153DA4" wp14:editId="7045B3C7">
                <wp:simplePos x="0" y="0"/>
                <wp:positionH relativeFrom="column">
                  <wp:posOffset>-245745</wp:posOffset>
                </wp:positionH>
                <wp:positionV relativeFrom="paragraph">
                  <wp:posOffset>208279</wp:posOffset>
                </wp:positionV>
                <wp:extent cx="6486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ln>
                          <a:headEnd/>
                          <a:tailEnd/>
                        </a:ln>
                        <a:extLst/>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A9E330C" id="_x0000_t32" coordsize="21600,21600" o:spt="32" o:oned="t" path="m,l21600,21600e" filled="f">
                <v:path arrowok="t" fillok="f" o:connecttype="none"/>
                <o:lock v:ext="edit" shapetype="t"/>
              </v:shapetype>
              <v:shape id="Straight Arrow Connector 2" o:spid="_x0000_s1026" type="#_x0000_t32" style="position:absolute;margin-left:-19.35pt;margin-top:16.4pt;width:51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Zu/AEAAEcEAAAOAAAAZHJzL2Uyb0RvYy54bWysU9uO0zAQfUfiHyy/07QRW62ipivUBV4W&#10;qOjyAVPHbiwcj2V7m/TvGTtplptAQrxYvsw5M+fMeHM3dIadpQ8abc1XiyVn0gpstD3V/Mvju1e3&#10;nIUItgGDVtb8IgO/2758seldJUts0TTSMyKxoepdzdsYXVUUQbSyg7BAJy09KvQdRDr6U9F46Im9&#10;M0W5XK6LHn3jPAoZAt3ej498m/mVkiJ+UirIyEzNqbaYV5/XY1qL7QaqkwfXajGVAf9QRQfaUtKZ&#10;6h4isCevf6HqtPAYUMWFwK5ApbSQWQOpWS1/UnNowcmshcwJbrYp/D9a8fG890w3NS85s9BRiw7R&#10;gz61kb3xHnu2Q2vJRvSsTG71LlQE2tm9T3rFYA/uAcXXwCzuWrAnmat+vDiiWiVE8QMkHYKjnMf+&#10;AzYUA08Rs3WD8l2iJFPYkDt0mTskh8gEXa5f365vyhvOxPWtgOoKdD7E9xI7ljY1D5OOWcAqp4Hz&#10;Q4ipLKiugJTV2LS2Epq3tslTEUGbcU+h4zOVMYGvMkZDQrwYObJ8lorspFLLnC0PstwZz85AIwhC&#10;SBvX2ZZEStEJprQxM3D5d+AUn6AyD/kMHjX+MeuMyJnRxhncaYv+d9njMHaSKh3jp65OupMZR2wu&#10;e39tN01rdnj6Wek7fH/O8Of/v/0GAAD//wMAUEsDBBQABgAIAAAAIQDOT4oc3wAAAAkBAAAPAAAA&#10;ZHJzL2Rvd25yZXYueG1sTI9BT8MwDIXvSPyHyEjctpRNGqU0nRCCw2AIMRCCW9aYpiJxqibrun+P&#10;Jw5ws/2enr9XLkfvxIB9bAMpuJhmIJDqYFpqFLy93k9yEDFpMtoFQgUHjLCsTk9KXZiwpxccNqkR&#10;HEKx0ApsSl0hZawteh2noUNi7Sv0Xide+0aaXu853Ds5y7KF9Lol/mB1h7cW6+/NzisIz4dP/f6x&#10;HuyjW68WT6vYPNzlSp2fjTfXIBKO6c8MR3xGh4qZtmFHJgqnYDLPL9mqYD7jCmy4yo/D9vcgq1L+&#10;b1D9AAAA//8DAFBLAQItABQABgAIAAAAIQC2gziS/gAAAOEBAAATAAAAAAAAAAAAAAAAAAAAAABb&#10;Q29udGVudF9UeXBlc10ueG1sUEsBAi0AFAAGAAgAAAAhADj9If/WAAAAlAEAAAsAAAAAAAAAAAAA&#10;AAAALwEAAF9yZWxzLy5yZWxzUEsBAi0AFAAGAAgAAAAhAHZC5m78AQAARwQAAA4AAAAAAAAAAAAA&#10;AAAALgIAAGRycy9lMm9Eb2MueG1sUEsBAi0AFAAGAAgAAAAhAM5PihzfAAAACQEAAA8AAAAAAAAA&#10;AAAAAAAAVgQAAGRycy9kb3ducmV2LnhtbFBLBQYAAAAABAAEAPMAAABiBQAAAAA=&#10;" strokecolor="#70ad47 [3209]" strokeweight="1pt">
                <v:stroke joinstyle="miter"/>
              </v:shape>
            </w:pict>
          </mc:Fallback>
        </mc:AlternateContent>
      </w:r>
    </w:p>
    <w:p w14:paraId="7F0314F9" w14:textId="77777777" w:rsidR="00ED23E5" w:rsidRPr="00523353" w:rsidRDefault="00ED23E5" w:rsidP="00ED23E5">
      <w:pPr>
        <w:pStyle w:val="Sub-Headings"/>
        <w:jc w:val="center"/>
        <w:rPr>
          <w:sz w:val="16"/>
          <w:szCs w:val="16"/>
        </w:rPr>
      </w:pPr>
    </w:p>
    <w:p w14:paraId="7793FC61" w14:textId="43A3FC71" w:rsidR="00ED23E5" w:rsidRPr="00ED23E5" w:rsidRDefault="00ED23E5" w:rsidP="00ED23E5">
      <w:pPr>
        <w:pStyle w:val="Sub-Headings"/>
        <w:jc w:val="center"/>
        <w:rPr>
          <w:sz w:val="28"/>
          <w:szCs w:val="28"/>
        </w:rPr>
      </w:pPr>
      <w:r w:rsidRPr="00ED23E5">
        <w:rPr>
          <w:sz w:val="28"/>
          <w:szCs w:val="28"/>
        </w:rPr>
        <w:t>Commercialising Chilli Production project</w:t>
      </w:r>
    </w:p>
    <w:p w14:paraId="110443F4" w14:textId="77777777" w:rsidR="00ED23E5" w:rsidRPr="001C627B" w:rsidRDefault="00ED23E5" w:rsidP="00ED23E5">
      <w:pPr>
        <w:spacing w:after="0" w:line="240" w:lineRule="auto"/>
        <w:jc w:val="center"/>
        <w:rPr>
          <w:rFonts w:cs="Arial"/>
          <w:b/>
          <w:sz w:val="36"/>
          <w:szCs w:val="36"/>
        </w:rPr>
      </w:pPr>
    </w:p>
    <w:p w14:paraId="49BF2C81" w14:textId="77777777" w:rsidR="00ED23E5" w:rsidRPr="001C627B" w:rsidRDefault="00ED23E5" w:rsidP="00ED23E5">
      <w:pPr>
        <w:spacing w:after="0" w:line="240" w:lineRule="auto"/>
        <w:jc w:val="both"/>
        <w:rPr>
          <w:rFonts w:cs="Arial"/>
          <w:sz w:val="36"/>
          <w:szCs w:val="36"/>
        </w:rPr>
      </w:pPr>
      <w:r>
        <w:rPr>
          <w:rFonts w:cs="Arial"/>
          <w:sz w:val="36"/>
          <w:szCs w:val="36"/>
        </w:rPr>
        <w:tab/>
      </w:r>
    </w:p>
    <w:p w14:paraId="3FB4345F" w14:textId="16449E06" w:rsidR="00ED23E5" w:rsidRPr="001C627B" w:rsidRDefault="00ED23E5" w:rsidP="00ED23E5">
      <w:pPr>
        <w:pStyle w:val="Sub-Headings"/>
        <w:rPr>
          <w:rFonts w:cs="Arial"/>
          <w:sz w:val="36"/>
          <w:szCs w:val="36"/>
        </w:rPr>
      </w:pPr>
      <w:r>
        <w:rPr>
          <w:rFonts w:cs="Arial"/>
          <w:b w:val="0"/>
        </w:rPr>
        <w:br w:type="page"/>
      </w:r>
    </w:p>
    <w:p w14:paraId="0311D8BB" w14:textId="77777777" w:rsidR="00ED23E5" w:rsidRDefault="00ED23E5">
      <w:pPr>
        <w:spacing w:after="160" w:line="259" w:lineRule="auto"/>
        <w:rPr>
          <w:b/>
          <w:color w:val="70AD47" w:themeColor="accent6"/>
          <w:sz w:val="24"/>
        </w:rPr>
      </w:pPr>
    </w:p>
    <w:p w14:paraId="0570FB89" w14:textId="77777777" w:rsidR="00F579BC" w:rsidRPr="00F579BC" w:rsidRDefault="00F579BC" w:rsidP="00F579BC">
      <w:pPr>
        <w:pStyle w:val="Sub-Headings"/>
      </w:pPr>
      <w:r>
        <w:t>Contents</w:t>
      </w:r>
    </w:p>
    <w:p w14:paraId="45ED8ED0" w14:textId="77777777" w:rsidR="005F1767" w:rsidRDefault="00D807FB">
      <w:pPr>
        <w:pStyle w:val="TOC1"/>
        <w:tabs>
          <w:tab w:val="left" w:pos="440"/>
          <w:tab w:val="right" w:leader="dot" w:pos="9016"/>
        </w:tabs>
        <w:rPr>
          <w:rFonts w:asciiTheme="minorHAnsi" w:eastAsiaTheme="minorEastAsia" w:hAnsiTheme="minorHAnsi"/>
          <w:noProof/>
          <w:lang w:val="en-US"/>
        </w:rPr>
      </w:pPr>
      <w:r>
        <w:rPr>
          <w:rFonts w:cs="Arial"/>
        </w:rPr>
        <w:fldChar w:fldCharType="begin"/>
      </w:r>
      <w:r>
        <w:rPr>
          <w:rFonts w:cs="Arial"/>
        </w:rPr>
        <w:instrText xml:space="preserve"> TOC \o "1-3" \h \z \t "Headings,1" </w:instrText>
      </w:r>
      <w:r>
        <w:rPr>
          <w:rFonts w:cs="Arial"/>
        </w:rPr>
        <w:fldChar w:fldCharType="separate"/>
      </w:r>
      <w:hyperlink w:anchor="_Toc35016060" w:history="1">
        <w:r w:rsidR="005F1767" w:rsidRPr="004660D6">
          <w:rPr>
            <w:rStyle w:val="Hyperlink"/>
            <w:noProof/>
          </w:rPr>
          <w:t>1.</w:t>
        </w:r>
        <w:r w:rsidR="005F1767">
          <w:rPr>
            <w:rFonts w:asciiTheme="minorHAnsi" w:eastAsiaTheme="minorEastAsia" w:hAnsiTheme="minorHAnsi"/>
            <w:noProof/>
            <w:lang w:val="en-US"/>
          </w:rPr>
          <w:tab/>
        </w:r>
        <w:r w:rsidR="005F1767" w:rsidRPr="004660D6">
          <w:rPr>
            <w:rStyle w:val="Hyperlink"/>
            <w:noProof/>
          </w:rPr>
          <w:t>Background</w:t>
        </w:r>
        <w:r w:rsidR="005F1767">
          <w:rPr>
            <w:noProof/>
            <w:webHidden/>
          </w:rPr>
          <w:tab/>
        </w:r>
        <w:r w:rsidR="005F1767">
          <w:rPr>
            <w:noProof/>
            <w:webHidden/>
          </w:rPr>
          <w:fldChar w:fldCharType="begin"/>
        </w:r>
        <w:r w:rsidR="005F1767">
          <w:rPr>
            <w:noProof/>
            <w:webHidden/>
          </w:rPr>
          <w:instrText xml:space="preserve"> PAGEREF _Toc35016060 \h </w:instrText>
        </w:r>
        <w:r w:rsidR="005F1767">
          <w:rPr>
            <w:noProof/>
            <w:webHidden/>
          </w:rPr>
        </w:r>
        <w:r w:rsidR="005F1767">
          <w:rPr>
            <w:noProof/>
            <w:webHidden/>
          </w:rPr>
          <w:fldChar w:fldCharType="separate"/>
        </w:r>
        <w:r w:rsidR="005F1767">
          <w:rPr>
            <w:noProof/>
            <w:webHidden/>
          </w:rPr>
          <w:t>3</w:t>
        </w:r>
        <w:r w:rsidR="005F1767">
          <w:rPr>
            <w:noProof/>
            <w:webHidden/>
          </w:rPr>
          <w:fldChar w:fldCharType="end"/>
        </w:r>
      </w:hyperlink>
    </w:p>
    <w:p w14:paraId="458C9FF9"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1" w:history="1">
        <w:r w:rsidR="005F1767" w:rsidRPr="004660D6">
          <w:rPr>
            <w:rStyle w:val="Hyperlink"/>
            <w:noProof/>
          </w:rPr>
          <w:t>2.</w:t>
        </w:r>
        <w:r w:rsidR="005F1767">
          <w:rPr>
            <w:rFonts w:asciiTheme="minorHAnsi" w:eastAsiaTheme="minorEastAsia" w:hAnsiTheme="minorHAnsi"/>
            <w:noProof/>
            <w:lang w:val="en-US"/>
          </w:rPr>
          <w:tab/>
        </w:r>
        <w:r w:rsidR="005F1767" w:rsidRPr="004660D6">
          <w:rPr>
            <w:rStyle w:val="Hyperlink"/>
            <w:noProof/>
          </w:rPr>
          <w:t>Scope of Work</w:t>
        </w:r>
        <w:r w:rsidR="005F1767">
          <w:rPr>
            <w:noProof/>
            <w:webHidden/>
          </w:rPr>
          <w:tab/>
        </w:r>
        <w:r w:rsidR="005F1767">
          <w:rPr>
            <w:noProof/>
            <w:webHidden/>
          </w:rPr>
          <w:fldChar w:fldCharType="begin"/>
        </w:r>
        <w:r w:rsidR="005F1767">
          <w:rPr>
            <w:noProof/>
            <w:webHidden/>
          </w:rPr>
          <w:instrText xml:space="preserve"> PAGEREF _Toc35016061 \h </w:instrText>
        </w:r>
        <w:r w:rsidR="005F1767">
          <w:rPr>
            <w:noProof/>
            <w:webHidden/>
          </w:rPr>
        </w:r>
        <w:r w:rsidR="005F1767">
          <w:rPr>
            <w:noProof/>
            <w:webHidden/>
          </w:rPr>
          <w:fldChar w:fldCharType="separate"/>
        </w:r>
        <w:r w:rsidR="005F1767">
          <w:rPr>
            <w:noProof/>
            <w:webHidden/>
          </w:rPr>
          <w:t>4</w:t>
        </w:r>
        <w:r w:rsidR="005F1767">
          <w:rPr>
            <w:noProof/>
            <w:webHidden/>
          </w:rPr>
          <w:fldChar w:fldCharType="end"/>
        </w:r>
      </w:hyperlink>
    </w:p>
    <w:p w14:paraId="3EE1E834"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2" w:history="1">
        <w:r w:rsidR="005F1767" w:rsidRPr="004660D6">
          <w:rPr>
            <w:rStyle w:val="Hyperlink"/>
            <w:noProof/>
          </w:rPr>
          <w:t>3.</w:t>
        </w:r>
        <w:r w:rsidR="005F1767">
          <w:rPr>
            <w:rFonts w:asciiTheme="minorHAnsi" w:eastAsiaTheme="minorEastAsia" w:hAnsiTheme="minorHAnsi"/>
            <w:noProof/>
            <w:lang w:val="en-US"/>
          </w:rPr>
          <w:tab/>
        </w:r>
        <w:r w:rsidR="005F1767" w:rsidRPr="004660D6">
          <w:rPr>
            <w:rStyle w:val="Hyperlink"/>
            <w:noProof/>
          </w:rPr>
          <w:t>Approach and Methodology</w:t>
        </w:r>
        <w:r w:rsidR="005F1767">
          <w:rPr>
            <w:noProof/>
            <w:webHidden/>
          </w:rPr>
          <w:tab/>
        </w:r>
        <w:r w:rsidR="005F1767">
          <w:rPr>
            <w:noProof/>
            <w:webHidden/>
          </w:rPr>
          <w:fldChar w:fldCharType="begin"/>
        </w:r>
        <w:r w:rsidR="005F1767">
          <w:rPr>
            <w:noProof/>
            <w:webHidden/>
          </w:rPr>
          <w:instrText xml:space="preserve"> PAGEREF _Toc35016062 \h </w:instrText>
        </w:r>
        <w:r w:rsidR="005F1767">
          <w:rPr>
            <w:noProof/>
            <w:webHidden/>
          </w:rPr>
        </w:r>
        <w:r w:rsidR="005F1767">
          <w:rPr>
            <w:noProof/>
            <w:webHidden/>
          </w:rPr>
          <w:fldChar w:fldCharType="separate"/>
        </w:r>
        <w:r w:rsidR="005F1767">
          <w:rPr>
            <w:noProof/>
            <w:webHidden/>
          </w:rPr>
          <w:t>5</w:t>
        </w:r>
        <w:r w:rsidR="005F1767">
          <w:rPr>
            <w:noProof/>
            <w:webHidden/>
          </w:rPr>
          <w:fldChar w:fldCharType="end"/>
        </w:r>
      </w:hyperlink>
    </w:p>
    <w:p w14:paraId="7B95D712" w14:textId="3EEAECAC" w:rsidR="005F1767" w:rsidRDefault="002B7235">
      <w:pPr>
        <w:pStyle w:val="TOC1"/>
        <w:tabs>
          <w:tab w:val="left" w:pos="660"/>
          <w:tab w:val="right" w:leader="dot" w:pos="9016"/>
        </w:tabs>
        <w:rPr>
          <w:rFonts w:asciiTheme="minorHAnsi" w:eastAsiaTheme="minorEastAsia" w:hAnsiTheme="minorHAnsi"/>
          <w:noProof/>
          <w:lang w:val="en-US"/>
        </w:rPr>
      </w:pPr>
      <w:hyperlink w:anchor="_Toc35016063" w:history="1">
        <w:r w:rsidR="005F1767" w:rsidRPr="004660D6">
          <w:rPr>
            <w:rStyle w:val="Hyperlink"/>
            <w:noProof/>
          </w:rPr>
          <w:t>3.1</w:t>
        </w:r>
        <w:r w:rsidR="005F1767">
          <w:rPr>
            <w:rFonts w:asciiTheme="minorHAnsi" w:eastAsiaTheme="minorEastAsia" w:hAnsiTheme="minorHAnsi"/>
            <w:noProof/>
            <w:lang w:val="en-US"/>
          </w:rPr>
          <w:tab/>
        </w:r>
        <w:r w:rsidR="00D52E02">
          <w:rPr>
            <w:rStyle w:val="Hyperlink"/>
            <w:noProof/>
          </w:rPr>
          <w:t>Midterm</w:t>
        </w:r>
        <w:r w:rsidR="005F1767" w:rsidRPr="004660D6">
          <w:rPr>
            <w:rStyle w:val="Hyperlink"/>
            <w:noProof/>
          </w:rPr>
          <w:t xml:space="preserve"> Evaluation Methodology</w:t>
        </w:r>
        <w:r w:rsidR="005F1767">
          <w:rPr>
            <w:noProof/>
            <w:webHidden/>
          </w:rPr>
          <w:tab/>
        </w:r>
        <w:r w:rsidR="005F1767">
          <w:rPr>
            <w:noProof/>
            <w:webHidden/>
          </w:rPr>
          <w:fldChar w:fldCharType="begin"/>
        </w:r>
        <w:r w:rsidR="005F1767">
          <w:rPr>
            <w:noProof/>
            <w:webHidden/>
          </w:rPr>
          <w:instrText xml:space="preserve"> PAGEREF _Toc35016063 \h </w:instrText>
        </w:r>
        <w:r w:rsidR="005F1767">
          <w:rPr>
            <w:noProof/>
            <w:webHidden/>
          </w:rPr>
        </w:r>
        <w:r w:rsidR="005F1767">
          <w:rPr>
            <w:noProof/>
            <w:webHidden/>
          </w:rPr>
          <w:fldChar w:fldCharType="separate"/>
        </w:r>
        <w:r w:rsidR="005F1767">
          <w:rPr>
            <w:noProof/>
            <w:webHidden/>
          </w:rPr>
          <w:t>5</w:t>
        </w:r>
        <w:r w:rsidR="005F1767">
          <w:rPr>
            <w:noProof/>
            <w:webHidden/>
          </w:rPr>
          <w:fldChar w:fldCharType="end"/>
        </w:r>
      </w:hyperlink>
    </w:p>
    <w:p w14:paraId="3E68D8FB"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4" w:history="1">
        <w:r w:rsidR="005F1767" w:rsidRPr="004660D6">
          <w:rPr>
            <w:rStyle w:val="Hyperlink"/>
            <w:noProof/>
          </w:rPr>
          <w:t>4.</w:t>
        </w:r>
        <w:r w:rsidR="005F1767">
          <w:rPr>
            <w:rFonts w:asciiTheme="minorHAnsi" w:eastAsiaTheme="minorEastAsia" w:hAnsiTheme="minorHAnsi"/>
            <w:noProof/>
            <w:lang w:val="en-US"/>
          </w:rPr>
          <w:tab/>
        </w:r>
        <w:r w:rsidR="005F1767" w:rsidRPr="004660D6">
          <w:rPr>
            <w:rStyle w:val="Hyperlink"/>
            <w:noProof/>
          </w:rPr>
          <w:t>Expected Deliverables and Timeline</w:t>
        </w:r>
        <w:r w:rsidR="005F1767">
          <w:rPr>
            <w:noProof/>
            <w:webHidden/>
          </w:rPr>
          <w:tab/>
        </w:r>
        <w:r w:rsidR="005F1767">
          <w:rPr>
            <w:noProof/>
            <w:webHidden/>
          </w:rPr>
          <w:fldChar w:fldCharType="begin"/>
        </w:r>
        <w:r w:rsidR="005F1767">
          <w:rPr>
            <w:noProof/>
            <w:webHidden/>
          </w:rPr>
          <w:instrText xml:space="preserve"> PAGEREF _Toc35016064 \h </w:instrText>
        </w:r>
        <w:r w:rsidR="005F1767">
          <w:rPr>
            <w:noProof/>
            <w:webHidden/>
          </w:rPr>
        </w:r>
        <w:r w:rsidR="005F1767">
          <w:rPr>
            <w:noProof/>
            <w:webHidden/>
          </w:rPr>
          <w:fldChar w:fldCharType="separate"/>
        </w:r>
        <w:r w:rsidR="005F1767">
          <w:rPr>
            <w:noProof/>
            <w:webHidden/>
          </w:rPr>
          <w:t>6</w:t>
        </w:r>
        <w:r w:rsidR="005F1767">
          <w:rPr>
            <w:noProof/>
            <w:webHidden/>
          </w:rPr>
          <w:fldChar w:fldCharType="end"/>
        </w:r>
      </w:hyperlink>
    </w:p>
    <w:p w14:paraId="5758F05F" w14:textId="1D153EE6" w:rsidR="005F1767" w:rsidRDefault="002B7235">
      <w:pPr>
        <w:pStyle w:val="TOC1"/>
        <w:tabs>
          <w:tab w:val="left" w:pos="660"/>
          <w:tab w:val="right" w:leader="dot" w:pos="9016"/>
        </w:tabs>
        <w:rPr>
          <w:rFonts w:asciiTheme="minorHAnsi" w:eastAsiaTheme="minorEastAsia" w:hAnsiTheme="minorHAnsi"/>
          <w:noProof/>
          <w:lang w:val="en-US"/>
        </w:rPr>
      </w:pPr>
      <w:hyperlink w:anchor="_Toc35016065" w:history="1">
        <w:r w:rsidR="005F1767" w:rsidRPr="004660D6">
          <w:rPr>
            <w:rStyle w:val="Hyperlink"/>
            <w:noProof/>
          </w:rPr>
          <w:t>4.1</w:t>
        </w:r>
        <w:r w:rsidR="005F1767">
          <w:rPr>
            <w:rFonts w:asciiTheme="minorHAnsi" w:eastAsiaTheme="minorEastAsia" w:hAnsiTheme="minorHAnsi"/>
            <w:noProof/>
            <w:lang w:val="en-US"/>
          </w:rPr>
          <w:tab/>
        </w:r>
        <w:r w:rsidR="00D52E02">
          <w:rPr>
            <w:rStyle w:val="Hyperlink"/>
            <w:noProof/>
          </w:rPr>
          <w:t>Midterm</w:t>
        </w:r>
        <w:r w:rsidR="005F1767" w:rsidRPr="004660D6">
          <w:rPr>
            <w:rStyle w:val="Hyperlink"/>
            <w:noProof/>
          </w:rPr>
          <w:t xml:space="preserve"> Report</w:t>
        </w:r>
        <w:r w:rsidR="005F1767">
          <w:rPr>
            <w:noProof/>
            <w:webHidden/>
          </w:rPr>
          <w:tab/>
        </w:r>
        <w:r w:rsidR="005F1767">
          <w:rPr>
            <w:noProof/>
            <w:webHidden/>
          </w:rPr>
          <w:fldChar w:fldCharType="begin"/>
        </w:r>
        <w:r w:rsidR="005F1767">
          <w:rPr>
            <w:noProof/>
            <w:webHidden/>
          </w:rPr>
          <w:instrText xml:space="preserve"> PAGEREF _Toc35016065 \h </w:instrText>
        </w:r>
        <w:r w:rsidR="005F1767">
          <w:rPr>
            <w:noProof/>
            <w:webHidden/>
          </w:rPr>
        </w:r>
        <w:r w:rsidR="005F1767">
          <w:rPr>
            <w:noProof/>
            <w:webHidden/>
          </w:rPr>
          <w:fldChar w:fldCharType="separate"/>
        </w:r>
        <w:r w:rsidR="005F1767">
          <w:rPr>
            <w:noProof/>
            <w:webHidden/>
          </w:rPr>
          <w:t>6</w:t>
        </w:r>
        <w:r w:rsidR="005F1767">
          <w:rPr>
            <w:noProof/>
            <w:webHidden/>
          </w:rPr>
          <w:fldChar w:fldCharType="end"/>
        </w:r>
      </w:hyperlink>
    </w:p>
    <w:p w14:paraId="0A0A4887"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6" w:history="1">
        <w:r w:rsidR="005F1767" w:rsidRPr="004660D6">
          <w:rPr>
            <w:rStyle w:val="Hyperlink"/>
            <w:noProof/>
          </w:rPr>
          <w:t>5.</w:t>
        </w:r>
        <w:r w:rsidR="005F1767">
          <w:rPr>
            <w:rFonts w:asciiTheme="minorHAnsi" w:eastAsiaTheme="minorEastAsia" w:hAnsiTheme="minorHAnsi"/>
            <w:noProof/>
            <w:lang w:val="en-US"/>
          </w:rPr>
          <w:tab/>
        </w:r>
        <w:r w:rsidR="005F1767" w:rsidRPr="004660D6">
          <w:rPr>
            <w:rStyle w:val="Hyperlink"/>
            <w:noProof/>
          </w:rPr>
          <w:t>Management and Implementation Responsibilities</w:t>
        </w:r>
        <w:r w:rsidR="005F1767">
          <w:rPr>
            <w:noProof/>
            <w:webHidden/>
          </w:rPr>
          <w:tab/>
        </w:r>
        <w:r w:rsidR="005F1767">
          <w:rPr>
            <w:noProof/>
            <w:webHidden/>
          </w:rPr>
          <w:fldChar w:fldCharType="begin"/>
        </w:r>
        <w:r w:rsidR="005F1767">
          <w:rPr>
            <w:noProof/>
            <w:webHidden/>
          </w:rPr>
          <w:instrText xml:space="preserve"> PAGEREF _Toc35016066 \h </w:instrText>
        </w:r>
        <w:r w:rsidR="005F1767">
          <w:rPr>
            <w:noProof/>
            <w:webHidden/>
          </w:rPr>
        </w:r>
        <w:r w:rsidR="005F1767">
          <w:rPr>
            <w:noProof/>
            <w:webHidden/>
          </w:rPr>
          <w:fldChar w:fldCharType="separate"/>
        </w:r>
        <w:r w:rsidR="005F1767">
          <w:rPr>
            <w:noProof/>
            <w:webHidden/>
          </w:rPr>
          <w:t>7</w:t>
        </w:r>
        <w:r w:rsidR="005F1767">
          <w:rPr>
            <w:noProof/>
            <w:webHidden/>
          </w:rPr>
          <w:fldChar w:fldCharType="end"/>
        </w:r>
      </w:hyperlink>
    </w:p>
    <w:p w14:paraId="478D189E"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7" w:history="1">
        <w:r w:rsidR="005F1767" w:rsidRPr="004660D6">
          <w:rPr>
            <w:rStyle w:val="Hyperlink"/>
            <w:noProof/>
          </w:rPr>
          <w:t>6.</w:t>
        </w:r>
        <w:r w:rsidR="005F1767">
          <w:rPr>
            <w:rFonts w:asciiTheme="minorHAnsi" w:eastAsiaTheme="minorEastAsia" w:hAnsiTheme="minorHAnsi"/>
            <w:noProof/>
            <w:lang w:val="en-US"/>
          </w:rPr>
          <w:tab/>
        </w:r>
        <w:r w:rsidR="005F1767" w:rsidRPr="004660D6">
          <w:rPr>
            <w:rStyle w:val="Hyperlink"/>
            <w:noProof/>
          </w:rPr>
          <w:t>Farm Africa Research Principles</w:t>
        </w:r>
        <w:r w:rsidR="005F1767">
          <w:rPr>
            <w:noProof/>
            <w:webHidden/>
          </w:rPr>
          <w:tab/>
        </w:r>
        <w:r w:rsidR="005F1767">
          <w:rPr>
            <w:noProof/>
            <w:webHidden/>
          </w:rPr>
          <w:fldChar w:fldCharType="begin"/>
        </w:r>
        <w:r w:rsidR="005F1767">
          <w:rPr>
            <w:noProof/>
            <w:webHidden/>
          </w:rPr>
          <w:instrText xml:space="preserve"> PAGEREF _Toc35016067 \h </w:instrText>
        </w:r>
        <w:r w:rsidR="005F1767">
          <w:rPr>
            <w:noProof/>
            <w:webHidden/>
          </w:rPr>
        </w:r>
        <w:r w:rsidR="005F1767">
          <w:rPr>
            <w:noProof/>
            <w:webHidden/>
          </w:rPr>
          <w:fldChar w:fldCharType="separate"/>
        </w:r>
        <w:r w:rsidR="005F1767">
          <w:rPr>
            <w:noProof/>
            <w:webHidden/>
          </w:rPr>
          <w:t>8</w:t>
        </w:r>
        <w:r w:rsidR="005F1767">
          <w:rPr>
            <w:noProof/>
            <w:webHidden/>
          </w:rPr>
          <w:fldChar w:fldCharType="end"/>
        </w:r>
      </w:hyperlink>
    </w:p>
    <w:p w14:paraId="0AF63A5F"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8" w:history="1">
        <w:r w:rsidR="005F1767" w:rsidRPr="004660D6">
          <w:rPr>
            <w:rStyle w:val="Hyperlink"/>
            <w:noProof/>
          </w:rPr>
          <w:t>7.</w:t>
        </w:r>
        <w:r w:rsidR="005F1767">
          <w:rPr>
            <w:rFonts w:asciiTheme="minorHAnsi" w:eastAsiaTheme="minorEastAsia" w:hAnsiTheme="minorHAnsi"/>
            <w:noProof/>
            <w:lang w:val="en-US"/>
          </w:rPr>
          <w:tab/>
        </w:r>
        <w:r w:rsidR="005F1767" w:rsidRPr="004660D6">
          <w:rPr>
            <w:rStyle w:val="Hyperlink"/>
            <w:noProof/>
          </w:rPr>
          <w:t>Qualifications and Required Competencies</w:t>
        </w:r>
        <w:r w:rsidR="005F1767">
          <w:rPr>
            <w:noProof/>
            <w:webHidden/>
          </w:rPr>
          <w:tab/>
        </w:r>
        <w:r w:rsidR="005F1767">
          <w:rPr>
            <w:noProof/>
            <w:webHidden/>
          </w:rPr>
          <w:fldChar w:fldCharType="begin"/>
        </w:r>
        <w:r w:rsidR="005F1767">
          <w:rPr>
            <w:noProof/>
            <w:webHidden/>
          </w:rPr>
          <w:instrText xml:space="preserve"> PAGEREF _Toc35016068 \h </w:instrText>
        </w:r>
        <w:r w:rsidR="005F1767">
          <w:rPr>
            <w:noProof/>
            <w:webHidden/>
          </w:rPr>
        </w:r>
        <w:r w:rsidR="005F1767">
          <w:rPr>
            <w:noProof/>
            <w:webHidden/>
          </w:rPr>
          <w:fldChar w:fldCharType="separate"/>
        </w:r>
        <w:r w:rsidR="005F1767">
          <w:rPr>
            <w:noProof/>
            <w:webHidden/>
          </w:rPr>
          <w:t>8</w:t>
        </w:r>
        <w:r w:rsidR="005F1767">
          <w:rPr>
            <w:noProof/>
            <w:webHidden/>
          </w:rPr>
          <w:fldChar w:fldCharType="end"/>
        </w:r>
      </w:hyperlink>
    </w:p>
    <w:p w14:paraId="232A013E" w14:textId="77777777" w:rsidR="005F1767" w:rsidRDefault="002B7235">
      <w:pPr>
        <w:pStyle w:val="TOC1"/>
        <w:tabs>
          <w:tab w:val="left" w:pos="440"/>
          <w:tab w:val="right" w:leader="dot" w:pos="9016"/>
        </w:tabs>
        <w:rPr>
          <w:rFonts w:asciiTheme="minorHAnsi" w:eastAsiaTheme="minorEastAsia" w:hAnsiTheme="minorHAnsi"/>
          <w:noProof/>
          <w:lang w:val="en-US"/>
        </w:rPr>
      </w:pPr>
      <w:hyperlink w:anchor="_Toc35016069" w:history="1">
        <w:r w:rsidR="005F1767" w:rsidRPr="004660D6">
          <w:rPr>
            <w:rStyle w:val="Hyperlink"/>
            <w:noProof/>
          </w:rPr>
          <w:t>8.</w:t>
        </w:r>
        <w:r w:rsidR="005F1767">
          <w:rPr>
            <w:rFonts w:asciiTheme="minorHAnsi" w:eastAsiaTheme="minorEastAsia" w:hAnsiTheme="minorHAnsi"/>
            <w:noProof/>
            <w:lang w:val="en-US"/>
          </w:rPr>
          <w:tab/>
        </w:r>
        <w:r w:rsidR="005F1767" w:rsidRPr="004660D6">
          <w:rPr>
            <w:rStyle w:val="Hyperlink"/>
            <w:noProof/>
          </w:rPr>
          <w:t>Submission of Proposals</w:t>
        </w:r>
        <w:r w:rsidR="005F1767">
          <w:rPr>
            <w:noProof/>
            <w:webHidden/>
          </w:rPr>
          <w:tab/>
        </w:r>
        <w:r w:rsidR="005F1767">
          <w:rPr>
            <w:noProof/>
            <w:webHidden/>
          </w:rPr>
          <w:fldChar w:fldCharType="begin"/>
        </w:r>
        <w:r w:rsidR="005F1767">
          <w:rPr>
            <w:noProof/>
            <w:webHidden/>
          </w:rPr>
          <w:instrText xml:space="preserve"> PAGEREF _Toc35016069 \h </w:instrText>
        </w:r>
        <w:r w:rsidR="005F1767">
          <w:rPr>
            <w:noProof/>
            <w:webHidden/>
          </w:rPr>
        </w:r>
        <w:r w:rsidR="005F1767">
          <w:rPr>
            <w:noProof/>
            <w:webHidden/>
          </w:rPr>
          <w:fldChar w:fldCharType="separate"/>
        </w:r>
        <w:r w:rsidR="005F1767">
          <w:rPr>
            <w:noProof/>
            <w:webHidden/>
          </w:rPr>
          <w:t>9</w:t>
        </w:r>
        <w:r w:rsidR="005F1767">
          <w:rPr>
            <w:noProof/>
            <w:webHidden/>
          </w:rPr>
          <w:fldChar w:fldCharType="end"/>
        </w:r>
      </w:hyperlink>
    </w:p>
    <w:p w14:paraId="7E3DD699" w14:textId="77777777" w:rsidR="00C85115" w:rsidRPr="007B55FD" w:rsidRDefault="00D807FB" w:rsidP="00C85115">
      <w:pPr>
        <w:rPr>
          <w:rFonts w:cs="Arial"/>
        </w:rPr>
      </w:pPr>
      <w:r>
        <w:rPr>
          <w:rFonts w:cs="Arial"/>
        </w:rPr>
        <w:fldChar w:fldCharType="end"/>
      </w:r>
    </w:p>
    <w:p w14:paraId="255EA02C" w14:textId="77777777" w:rsidR="00C85115" w:rsidRPr="00110341" w:rsidRDefault="00C85115" w:rsidP="00110341">
      <w:pPr>
        <w:pStyle w:val="Sub-Headings"/>
      </w:pPr>
      <w:r w:rsidRPr="007B55FD">
        <w:t>List of Acronyms Used:</w:t>
      </w:r>
    </w:p>
    <w:tbl>
      <w:tblPr>
        <w:tblStyle w:val="TableGrid"/>
        <w:tblW w:w="9214" w:type="dxa"/>
        <w:tblInd w:w="-5" w:type="dxa"/>
        <w:tblLook w:val="04A0" w:firstRow="1" w:lastRow="0" w:firstColumn="1" w:lastColumn="0" w:noHBand="0" w:noVBand="1"/>
      </w:tblPr>
      <w:tblGrid>
        <w:gridCol w:w="1701"/>
        <w:gridCol w:w="7513"/>
      </w:tblGrid>
      <w:tr w:rsidR="00110341" w:rsidRPr="004D1125" w14:paraId="0AB20F1A" w14:textId="77777777" w:rsidTr="004B7DE7">
        <w:trPr>
          <w:trHeight w:val="284"/>
        </w:trPr>
        <w:tc>
          <w:tcPr>
            <w:tcW w:w="1701" w:type="dxa"/>
            <w:shd w:val="clear" w:color="auto" w:fill="F1801F"/>
            <w:vAlign w:val="center"/>
          </w:tcPr>
          <w:p w14:paraId="3A3383BD" w14:textId="77777777" w:rsidR="00110341" w:rsidRPr="004D1125" w:rsidRDefault="00110341" w:rsidP="004B7DE7">
            <w:pPr>
              <w:pStyle w:val="TableHeadings"/>
            </w:pPr>
            <w:r w:rsidRPr="004D1125">
              <w:t>Acronym</w:t>
            </w:r>
          </w:p>
        </w:tc>
        <w:tc>
          <w:tcPr>
            <w:tcW w:w="7513" w:type="dxa"/>
            <w:shd w:val="clear" w:color="auto" w:fill="F1801F"/>
            <w:vAlign w:val="center"/>
          </w:tcPr>
          <w:p w14:paraId="6551B5A3" w14:textId="77777777" w:rsidR="00110341" w:rsidRPr="004D1125" w:rsidRDefault="00110341" w:rsidP="004B7DE7">
            <w:pPr>
              <w:pStyle w:val="TableHeadings"/>
            </w:pPr>
            <w:r w:rsidRPr="004D1125">
              <w:t>Full Expansion</w:t>
            </w:r>
          </w:p>
        </w:tc>
      </w:tr>
      <w:tr w:rsidR="00110341" w:rsidRPr="004D1125" w14:paraId="2381C703" w14:textId="77777777" w:rsidTr="004B7DE7">
        <w:trPr>
          <w:trHeight w:val="284"/>
        </w:trPr>
        <w:tc>
          <w:tcPr>
            <w:tcW w:w="1701" w:type="dxa"/>
            <w:vAlign w:val="center"/>
          </w:tcPr>
          <w:p w14:paraId="6BFA0699" w14:textId="77777777" w:rsidR="00110341" w:rsidRPr="004D1125" w:rsidRDefault="00110341" w:rsidP="004B7DE7">
            <w:pPr>
              <w:pStyle w:val="TableText"/>
            </w:pPr>
            <w:r>
              <w:t>ABE</w:t>
            </w:r>
          </w:p>
        </w:tc>
        <w:tc>
          <w:tcPr>
            <w:tcW w:w="7513" w:type="dxa"/>
            <w:vAlign w:val="center"/>
          </w:tcPr>
          <w:p w14:paraId="71DC1796" w14:textId="77777777" w:rsidR="00110341" w:rsidRPr="004D1125" w:rsidRDefault="00110341" w:rsidP="004B7DE7">
            <w:pPr>
              <w:pStyle w:val="TableText"/>
            </w:pPr>
            <w:r>
              <w:t>African Bird’s Eye Chili</w:t>
            </w:r>
          </w:p>
        </w:tc>
      </w:tr>
      <w:tr w:rsidR="00110341" w:rsidRPr="004D1125" w14:paraId="58387A39" w14:textId="77777777" w:rsidTr="004B7DE7">
        <w:trPr>
          <w:trHeight w:val="284"/>
        </w:trPr>
        <w:tc>
          <w:tcPr>
            <w:tcW w:w="1701" w:type="dxa"/>
            <w:vAlign w:val="center"/>
          </w:tcPr>
          <w:p w14:paraId="44BC78C2" w14:textId="0C0ABD63" w:rsidR="00110341" w:rsidRPr="00200879" w:rsidRDefault="00110341" w:rsidP="00E43FA5">
            <w:pPr>
              <w:pStyle w:val="TableText"/>
            </w:pPr>
            <w:r w:rsidRPr="00200879">
              <w:t>aBi</w:t>
            </w:r>
            <w:r w:rsidR="00D4328F">
              <w:t xml:space="preserve"> </w:t>
            </w:r>
          </w:p>
        </w:tc>
        <w:tc>
          <w:tcPr>
            <w:tcW w:w="7513" w:type="dxa"/>
            <w:vAlign w:val="center"/>
          </w:tcPr>
          <w:p w14:paraId="0D718CF0" w14:textId="700443DE" w:rsidR="00110341" w:rsidRPr="00200879" w:rsidRDefault="00E43FA5" w:rsidP="004B7DE7">
            <w:pPr>
              <w:pStyle w:val="TableText"/>
            </w:pPr>
            <w:r>
              <w:t>aBi Development Ltd</w:t>
            </w:r>
            <w:r w:rsidR="00876DF3">
              <w:t xml:space="preserve"> </w:t>
            </w:r>
          </w:p>
        </w:tc>
      </w:tr>
      <w:tr w:rsidR="00110341" w:rsidRPr="004D1125" w14:paraId="0B1EAB44" w14:textId="77777777" w:rsidTr="004B7DE7">
        <w:trPr>
          <w:trHeight w:val="284"/>
        </w:trPr>
        <w:tc>
          <w:tcPr>
            <w:tcW w:w="1701" w:type="dxa"/>
            <w:vAlign w:val="center"/>
          </w:tcPr>
          <w:p w14:paraId="09B5CEE7" w14:textId="77777777" w:rsidR="00110341" w:rsidRPr="004D1125" w:rsidRDefault="00110341" w:rsidP="004B7DE7">
            <w:pPr>
              <w:pStyle w:val="TableText"/>
            </w:pPr>
            <w:r>
              <w:t>CV</w:t>
            </w:r>
          </w:p>
        </w:tc>
        <w:tc>
          <w:tcPr>
            <w:tcW w:w="7513" w:type="dxa"/>
            <w:vAlign w:val="center"/>
          </w:tcPr>
          <w:p w14:paraId="1ECF2081" w14:textId="77777777" w:rsidR="00110341" w:rsidRPr="004D1125" w:rsidRDefault="00110341" w:rsidP="004B7DE7">
            <w:pPr>
              <w:pStyle w:val="TableText"/>
            </w:pPr>
            <w:r>
              <w:t>Curriculum Vitae</w:t>
            </w:r>
          </w:p>
        </w:tc>
      </w:tr>
      <w:tr w:rsidR="00110341" w:rsidRPr="004D1125" w14:paraId="559FB535" w14:textId="77777777" w:rsidTr="004B7DE7">
        <w:trPr>
          <w:trHeight w:val="284"/>
        </w:trPr>
        <w:tc>
          <w:tcPr>
            <w:tcW w:w="1701" w:type="dxa"/>
            <w:vAlign w:val="center"/>
          </w:tcPr>
          <w:p w14:paraId="329CFE3C" w14:textId="77777777" w:rsidR="00110341" w:rsidRPr="004D1125" w:rsidRDefault="00110341" w:rsidP="004B7DE7">
            <w:pPr>
              <w:pStyle w:val="TableText"/>
            </w:pPr>
            <w:r>
              <w:t>HH</w:t>
            </w:r>
          </w:p>
        </w:tc>
        <w:tc>
          <w:tcPr>
            <w:tcW w:w="7513" w:type="dxa"/>
            <w:vAlign w:val="center"/>
          </w:tcPr>
          <w:p w14:paraId="4BD215EB" w14:textId="77777777" w:rsidR="00110341" w:rsidRPr="004D1125" w:rsidRDefault="00110341" w:rsidP="004B7DE7">
            <w:pPr>
              <w:pStyle w:val="TableText"/>
            </w:pPr>
            <w:r>
              <w:t>Household</w:t>
            </w:r>
          </w:p>
        </w:tc>
      </w:tr>
      <w:tr w:rsidR="00110341" w:rsidRPr="004D1125" w14:paraId="33F46ED7" w14:textId="77777777" w:rsidTr="004B7DE7">
        <w:trPr>
          <w:trHeight w:val="284"/>
        </w:trPr>
        <w:tc>
          <w:tcPr>
            <w:tcW w:w="1701" w:type="dxa"/>
            <w:vAlign w:val="center"/>
          </w:tcPr>
          <w:p w14:paraId="6AF78E1D" w14:textId="77777777" w:rsidR="00110341" w:rsidRPr="004D1125" w:rsidRDefault="00110341" w:rsidP="004B7DE7">
            <w:pPr>
              <w:pStyle w:val="TableText"/>
            </w:pPr>
            <w:r>
              <w:t>LLF</w:t>
            </w:r>
          </w:p>
        </w:tc>
        <w:tc>
          <w:tcPr>
            <w:tcW w:w="7513" w:type="dxa"/>
            <w:vAlign w:val="center"/>
          </w:tcPr>
          <w:p w14:paraId="3613E2E6" w14:textId="77777777" w:rsidR="00110341" w:rsidRPr="004D1125" w:rsidRDefault="00110341" w:rsidP="004B7DE7">
            <w:pPr>
              <w:pStyle w:val="TableText"/>
            </w:pPr>
            <w:r>
              <w:t>Linear Logframe</w:t>
            </w:r>
          </w:p>
        </w:tc>
      </w:tr>
      <w:tr w:rsidR="00110341" w:rsidRPr="004D1125" w14:paraId="25CFA5E7" w14:textId="77777777" w:rsidTr="004B7DE7">
        <w:trPr>
          <w:trHeight w:val="284"/>
        </w:trPr>
        <w:tc>
          <w:tcPr>
            <w:tcW w:w="1701" w:type="dxa"/>
            <w:vAlign w:val="center"/>
          </w:tcPr>
          <w:p w14:paraId="434D0D6A" w14:textId="77777777" w:rsidR="00110341" w:rsidRPr="004D1125" w:rsidRDefault="00110341" w:rsidP="004B7DE7">
            <w:pPr>
              <w:pStyle w:val="TableText"/>
            </w:pPr>
            <w:r>
              <w:t>NECPA</w:t>
            </w:r>
          </w:p>
        </w:tc>
        <w:tc>
          <w:tcPr>
            <w:tcW w:w="7513" w:type="dxa"/>
            <w:vAlign w:val="center"/>
          </w:tcPr>
          <w:p w14:paraId="7E087724" w14:textId="77777777" w:rsidR="00110341" w:rsidRPr="004D1125" w:rsidRDefault="00110341" w:rsidP="004B7DE7">
            <w:pPr>
              <w:pStyle w:val="TableText"/>
            </w:pPr>
            <w:r w:rsidRPr="00110341">
              <w:t>North Eastern Chilli Producers Association</w:t>
            </w:r>
          </w:p>
        </w:tc>
      </w:tr>
      <w:tr w:rsidR="00110341" w:rsidRPr="004D1125" w14:paraId="17B3EFFF" w14:textId="77777777" w:rsidTr="004B7DE7">
        <w:trPr>
          <w:trHeight w:val="284"/>
        </w:trPr>
        <w:tc>
          <w:tcPr>
            <w:tcW w:w="1701" w:type="dxa"/>
            <w:vAlign w:val="center"/>
          </w:tcPr>
          <w:p w14:paraId="2A1C5248" w14:textId="77777777" w:rsidR="00110341" w:rsidRPr="004D1125" w:rsidRDefault="00110341" w:rsidP="004B7DE7">
            <w:pPr>
              <w:pStyle w:val="TableText"/>
            </w:pPr>
            <w:r>
              <w:t>MEL</w:t>
            </w:r>
          </w:p>
        </w:tc>
        <w:tc>
          <w:tcPr>
            <w:tcW w:w="7513" w:type="dxa"/>
            <w:vAlign w:val="center"/>
          </w:tcPr>
          <w:p w14:paraId="1B8D52F3" w14:textId="77777777" w:rsidR="00110341" w:rsidRPr="004D1125" w:rsidRDefault="00110341" w:rsidP="004B7DE7">
            <w:pPr>
              <w:pStyle w:val="TableText"/>
            </w:pPr>
            <w:r>
              <w:t>Monitoring, Evaluation and Learning</w:t>
            </w:r>
          </w:p>
        </w:tc>
      </w:tr>
      <w:tr w:rsidR="00110341" w:rsidRPr="004D1125" w14:paraId="549D00BF" w14:textId="77777777" w:rsidTr="004B7DE7">
        <w:trPr>
          <w:trHeight w:val="284"/>
        </w:trPr>
        <w:tc>
          <w:tcPr>
            <w:tcW w:w="1701" w:type="dxa"/>
            <w:vAlign w:val="center"/>
          </w:tcPr>
          <w:p w14:paraId="6D0ADA8F" w14:textId="77777777" w:rsidR="00110341" w:rsidRPr="004D1125" w:rsidRDefault="00110341" w:rsidP="004B7DE7">
            <w:pPr>
              <w:pStyle w:val="TableText"/>
            </w:pPr>
            <w:r>
              <w:t>MLP</w:t>
            </w:r>
          </w:p>
        </w:tc>
        <w:tc>
          <w:tcPr>
            <w:tcW w:w="7513" w:type="dxa"/>
            <w:vAlign w:val="center"/>
          </w:tcPr>
          <w:p w14:paraId="546F8062" w14:textId="77777777" w:rsidR="00110341" w:rsidRPr="004D1125" w:rsidRDefault="00110341" w:rsidP="004B7DE7">
            <w:pPr>
              <w:pStyle w:val="TableText"/>
            </w:pPr>
            <w:r>
              <w:t>Monitoring and Learning Plan</w:t>
            </w:r>
          </w:p>
        </w:tc>
      </w:tr>
      <w:tr w:rsidR="00691A76" w:rsidRPr="004D1125" w14:paraId="422D5B49" w14:textId="77777777" w:rsidTr="004B7DE7">
        <w:trPr>
          <w:trHeight w:val="284"/>
        </w:trPr>
        <w:tc>
          <w:tcPr>
            <w:tcW w:w="1701" w:type="dxa"/>
            <w:vAlign w:val="center"/>
          </w:tcPr>
          <w:p w14:paraId="263294BA" w14:textId="77777777" w:rsidR="00691A76" w:rsidRDefault="00691A76" w:rsidP="004B7DE7">
            <w:pPr>
              <w:pStyle w:val="TableText"/>
            </w:pPr>
            <w:r>
              <w:t>MS</w:t>
            </w:r>
          </w:p>
        </w:tc>
        <w:tc>
          <w:tcPr>
            <w:tcW w:w="7513" w:type="dxa"/>
            <w:vAlign w:val="center"/>
          </w:tcPr>
          <w:p w14:paraId="7D806847" w14:textId="77777777" w:rsidR="00691A76" w:rsidRDefault="00691A76" w:rsidP="004B7DE7">
            <w:pPr>
              <w:pStyle w:val="TableText"/>
            </w:pPr>
            <w:r>
              <w:t>Microsoft</w:t>
            </w:r>
          </w:p>
        </w:tc>
      </w:tr>
      <w:tr w:rsidR="00691A76" w:rsidRPr="004D1125" w14:paraId="3522B25D" w14:textId="77777777" w:rsidTr="004B7DE7">
        <w:trPr>
          <w:trHeight w:val="284"/>
        </w:trPr>
        <w:tc>
          <w:tcPr>
            <w:tcW w:w="1701" w:type="dxa"/>
            <w:vAlign w:val="center"/>
          </w:tcPr>
          <w:p w14:paraId="6113E426" w14:textId="77777777" w:rsidR="00691A76" w:rsidRDefault="00691A76" w:rsidP="00691A76">
            <w:pPr>
              <w:pStyle w:val="TableText"/>
            </w:pPr>
            <w:r>
              <w:t>OECD-DAC</w:t>
            </w:r>
          </w:p>
        </w:tc>
        <w:tc>
          <w:tcPr>
            <w:tcW w:w="7513" w:type="dxa"/>
            <w:vAlign w:val="center"/>
          </w:tcPr>
          <w:p w14:paraId="53245D78" w14:textId="77777777" w:rsidR="00691A76" w:rsidRDefault="00691A76" w:rsidP="00691A76">
            <w:pPr>
              <w:pStyle w:val="TableText"/>
            </w:pPr>
            <w:r w:rsidRPr="004C618D">
              <w:t xml:space="preserve">Office of Economic Cooperation and Development </w:t>
            </w:r>
            <w:r>
              <w:t>– Development Assistance Committee</w:t>
            </w:r>
          </w:p>
        </w:tc>
      </w:tr>
      <w:tr w:rsidR="00691A76" w:rsidRPr="004D1125" w14:paraId="226961B5" w14:textId="77777777" w:rsidTr="004B7DE7">
        <w:trPr>
          <w:trHeight w:val="284"/>
        </w:trPr>
        <w:tc>
          <w:tcPr>
            <w:tcW w:w="1701" w:type="dxa"/>
            <w:vAlign w:val="center"/>
          </w:tcPr>
          <w:p w14:paraId="0F217799" w14:textId="77777777" w:rsidR="00691A76" w:rsidRPr="004D1125" w:rsidRDefault="00691A76" w:rsidP="00691A76">
            <w:pPr>
              <w:pStyle w:val="TableText"/>
            </w:pPr>
            <w:r>
              <w:t>PBR</w:t>
            </w:r>
          </w:p>
        </w:tc>
        <w:tc>
          <w:tcPr>
            <w:tcW w:w="7513" w:type="dxa"/>
            <w:vAlign w:val="center"/>
          </w:tcPr>
          <w:p w14:paraId="11F5EBF2" w14:textId="77777777" w:rsidR="00691A76" w:rsidRPr="004D1125" w:rsidRDefault="00691A76" w:rsidP="00691A76">
            <w:pPr>
              <w:pStyle w:val="TableText"/>
            </w:pPr>
            <w:r>
              <w:t>Payment by Results</w:t>
            </w:r>
          </w:p>
        </w:tc>
      </w:tr>
      <w:tr w:rsidR="00691A76" w:rsidRPr="004D1125" w14:paraId="24295A2C" w14:textId="77777777" w:rsidTr="004B7DE7">
        <w:trPr>
          <w:trHeight w:val="284"/>
        </w:trPr>
        <w:tc>
          <w:tcPr>
            <w:tcW w:w="1701" w:type="dxa"/>
            <w:vAlign w:val="center"/>
          </w:tcPr>
          <w:p w14:paraId="3FD61879" w14:textId="77777777" w:rsidR="00691A76" w:rsidRPr="004D1125" w:rsidRDefault="00691A76" w:rsidP="00691A76">
            <w:pPr>
              <w:pStyle w:val="TableText"/>
            </w:pPr>
            <w:r>
              <w:t>PPR</w:t>
            </w:r>
          </w:p>
        </w:tc>
        <w:tc>
          <w:tcPr>
            <w:tcW w:w="7513" w:type="dxa"/>
            <w:vAlign w:val="center"/>
          </w:tcPr>
          <w:p w14:paraId="1375AAE2" w14:textId="77777777" w:rsidR="00691A76" w:rsidRPr="004D1125" w:rsidRDefault="00691A76" w:rsidP="00691A76">
            <w:pPr>
              <w:pStyle w:val="TableText"/>
            </w:pPr>
            <w:r>
              <w:t>Project Performance Review</w:t>
            </w:r>
          </w:p>
        </w:tc>
      </w:tr>
      <w:tr w:rsidR="00691A76" w:rsidRPr="004D1125" w14:paraId="497F0F55" w14:textId="77777777" w:rsidTr="004B7DE7">
        <w:trPr>
          <w:trHeight w:val="284"/>
        </w:trPr>
        <w:tc>
          <w:tcPr>
            <w:tcW w:w="1701" w:type="dxa"/>
            <w:vAlign w:val="center"/>
          </w:tcPr>
          <w:p w14:paraId="61751B0E" w14:textId="77777777" w:rsidR="00691A76" w:rsidRPr="004D1125" w:rsidRDefault="00691A76" w:rsidP="00691A76">
            <w:pPr>
              <w:pStyle w:val="TableText"/>
            </w:pPr>
            <w:r>
              <w:t>ToR</w:t>
            </w:r>
          </w:p>
        </w:tc>
        <w:tc>
          <w:tcPr>
            <w:tcW w:w="7513" w:type="dxa"/>
            <w:vAlign w:val="center"/>
          </w:tcPr>
          <w:p w14:paraId="649BD674" w14:textId="77777777" w:rsidR="00691A76" w:rsidRPr="004D1125" w:rsidRDefault="00691A76" w:rsidP="00691A76">
            <w:pPr>
              <w:pStyle w:val="TableText"/>
            </w:pPr>
            <w:r>
              <w:t>Terms of Reference</w:t>
            </w:r>
          </w:p>
        </w:tc>
      </w:tr>
      <w:tr w:rsidR="00691A76" w:rsidRPr="004D1125" w14:paraId="72CA7F4A" w14:textId="77777777" w:rsidTr="004B7DE7">
        <w:trPr>
          <w:trHeight w:val="284"/>
        </w:trPr>
        <w:tc>
          <w:tcPr>
            <w:tcW w:w="1701" w:type="dxa"/>
            <w:vAlign w:val="center"/>
          </w:tcPr>
          <w:p w14:paraId="2A7C1F00" w14:textId="77777777" w:rsidR="00691A76" w:rsidRPr="004D1125" w:rsidRDefault="00691A76" w:rsidP="00691A76">
            <w:pPr>
              <w:pStyle w:val="TableText"/>
            </w:pPr>
            <w:r>
              <w:t>UGX</w:t>
            </w:r>
          </w:p>
        </w:tc>
        <w:tc>
          <w:tcPr>
            <w:tcW w:w="7513" w:type="dxa"/>
            <w:vAlign w:val="center"/>
          </w:tcPr>
          <w:p w14:paraId="76BE04C9" w14:textId="77777777" w:rsidR="00691A76" w:rsidRPr="004D1125" w:rsidRDefault="00691A76" w:rsidP="00691A76">
            <w:pPr>
              <w:pStyle w:val="TableText"/>
            </w:pPr>
            <w:r>
              <w:t>Ugandan Shillings</w:t>
            </w:r>
          </w:p>
        </w:tc>
      </w:tr>
    </w:tbl>
    <w:p w14:paraId="5D8225DA" w14:textId="77777777" w:rsidR="00C85115" w:rsidRDefault="00C85115" w:rsidP="00C85115">
      <w:pPr>
        <w:rPr>
          <w:rFonts w:eastAsiaTheme="majorEastAsia" w:cs="Arial"/>
          <w:b/>
          <w:bCs/>
          <w:color w:val="000000" w:themeColor="text1"/>
          <w:sz w:val="28"/>
          <w:szCs w:val="28"/>
        </w:rPr>
      </w:pPr>
      <w:r>
        <w:rPr>
          <w:rFonts w:cs="Arial"/>
          <w:color w:val="000000" w:themeColor="text1"/>
        </w:rPr>
        <w:br w:type="page"/>
      </w:r>
    </w:p>
    <w:p w14:paraId="64F312A8" w14:textId="77777777" w:rsidR="00C85115" w:rsidRPr="007B55FD" w:rsidRDefault="00C85115" w:rsidP="008D463E">
      <w:pPr>
        <w:pStyle w:val="Headings"/>
        <w:numPr>
          <w:ilvl w:val="0"/>
          <w:numId w:val="8"/>
        </w:numPr>
      </w:pPr>
      <w:bookmarkStart w:id="0" w:name="_Toc35016060"/>
      <w:r w:rsidRPr="007B55FD">
        <w:lastRenderedPageBreak/>
        <w:t>Background</w:t>
      </w:r>
      <w:bookmarkEnd w:id="0"/>
      <w:r w:rsidRPr="007B55FD">
        <w:t xml:space="preserve"> </w:t>
      </w:r>
    </w:p>
    <w:p w14:paraId="5C1F978A" w14:textId="77777777" w:rsidR="00C85115" w:rsidRPr="009A4331" w:rsidRDefault="00C85115" w:rsidP="00C85115">
      <w:pPr>
        <w:spacing w:after="0"/>
        <w:rPr>
          <w:rFonts w:cs="Arial"/>
          <w:b/>
        </w:rPr>
      </w:pPr>
      <w:r w:rsidRPr="009A4331">
        <w:rPr>
          <w:rFonts w:cs="Arial"/>
          <w:b/>
        </w:rPr>
        <w:t>About Farm Africa</w:t>
      </w:r>
    </w:p>
    <w:p w14:paraId="4305612C" w14:textId="77777777" w:rsidR="00C85115" w:rsidRPr="009A4331" w:rsidRDefault="00C85115" w:rsidP="00820F29">
      <w:pPr>
        <w:spacing w:after="0"/>
        <w:jc w:val="both"/>
        <w:rPr>
          <w:rFonts w:cs="Arial"/>
        </w:rPr>
      </w:pPr>
      <w:r w:rsidRPr="009A4331">
        <w:rPr>
          <w:rFonts w:cs="Arial"/>
        </w:rPr>
        <w:t xml:space="preserve">Farm Africa is an innovative charity that reduces poverty in rural eastern Africa by helping farmers grow more, sell more and sell for more: we help farmers to not only boost yields, but also gain access to markets, and add value to their produce.  We place a high priority on environmental sustainability and develop approaches that help farmers to improve their yields and incomes without degrading their natural resources. Our programmes vary hugely, ranging from helping crops farmers to boost harvests, livestock keepers to improve animal health, and forest coffee growers to reach export markets, but core to all of them is a focus on the financial sustainability of the farmers’ businesses and environmental sustainability. </w:t>
      </w:r>
    </w:p>
    <w:p w14:paraId="406DBF3C" w14:textId="77777777" w:rsidR="00C85115" w:rsidRPr="007B55FD" w:rsidRDefault="00C85115" w:rsidP="00C85115">
      <w:pPr>
        <w:spacing w:after="0"/>
        <w:rPr>
          <w:rFonts w:cs="Arial"/>
          <w:color w:val="595959" w:themeColor="text1" w:themeTint="A6"/>
        </w:rPr>
      </w:pPr>
    </w:p>
    <w:p w14:paraId="4D4E2A00" w14:textId="77777777" w:rsidR="00C85115" w:rsidRPr="00366C82" w:rsidRDefault="00C85115" w:rsidP="00820F29">
      <w:pPr>
        <w:spacing w:after="120"/>
        <w:rPr>
          <w:rFonts w:cs="Arial"/>
          <w:b/>
        </w:rPr>
      </w:pPr>
      <w:r w:rsidRPr="00366C82">
        <w:rPr>
          <w:rFonts w:cs="Arial"/>
          <w:b/>
        </w:rPr>
        <w:t>About the project</w:t>
      </w:r>
    </w:p>
    <w:p w14:paraId="17181A21" w14:textId="097B6AD5" w:rsidR="009A4331" w:rsidRPr="00366C82" w:rsidRDefault="009A4331" w:rsidP="00820F29">
      <w:pPr>
        <w:autoSpaceDE w:val="0"/>
        <w:autoSpaceDN w:val="0"/>
        <w:adjustRightInd w:val="0"/>
        <w:spacing w:after="0"/>
        <w:jc w:val="both"/>
        <w:rPr>
          <w:rFonts w:cs="Arial"/>
          <w:iCs/>
        </w:rPr>
      </w:pPr>
      <w:r w:rsidRPr="00366C82">
        <w:rPr>
          <w:rFonts w:cs="Arial"/>
          <w:iCs/>
        </w:rPr>
        <w:t xml:space="preserve">aBi </w:t>
      </w:r>
      <w:r w:rsidR="00382AC7">
        <w:rPr>
          <w:rFonts w:cs="Arial"/>
          <w:iCs/>
        </w:rPr>
        <w:t xml:space="preserve">Development Ltd (formerly aBi Trust) </w:t>
      </w:r>
      <w:r w:rsidRPr="00366C82">
        <w:rPr>
          <w:rFonts w:cs="Arial"/>
          <w:iCs/>
        </w:rPr>
        <w:t>awarded Farm Africa and the North East Chilli Producers Association (NECPA) funding for a three-year project</w:t>
      </w:r>
      <w:r w:rsidR="0031067B">
        <w:rPr>
          <w:rFonts w:cs="Arial"/>
          <w:iCs/>
        </w:rPr>
        <w:t>, October 2018 to September 2021</w:t>
      </w:r>
      <w:r w:rsidRPr="00366C82">
        <w:rPr>
          <w:rFonts w:cs="Arial"/>
          <w:iCs/>
        </w:rPr>
        <w:t xml:space="preserve"> focussed on creating a more competitive and profitable chilli value chain within Lira, northern Uganda to capitalise on growing international demand for varieties of Ugandan African Birds Eye (ABE) </w:t>
      </w:r>
      <w:r w:rsidR="00D52E02">
        <w:rPr>
          <w:rFonts w:cs="Arial"/>
          <w:iCs/>
        </w:rPr>
        <w:t>dried chillies. The project is</w:t>
      </w:r>
      <w:r w:rsidR="00FE683C">
        <w:rPr>
          <w:rFonts w:cs="Arial"/>
          <w:iCs/>
        </w:rPr>
        <w:t xml:space="preserve"> aimed at</w:t>
      </w:r>
      <w:r w:rsidRPr="00366C82">
        <w:rPr>
          <w:rFonts w:cs="Arial"/>
          <w:iCs/>
        </w:rPr>
        <w:t xml:space="preserve"> strengthen</w:t>
      </w:r>
      <w:r w:rsidR="00FE683C">
        <w:rPr>
          <w:rFonts w:cs="Arial"/>
          <w:iCs/>
        </w:rPr>
        <w:t>ing</w:t>
      </w:r>
      <w:r w:rsidRPr="00366C82">
        <w:rPr>
          <w:rFonts w:cs="Arial"/>
          <w:iCs/>
        </w:rPr>
        <w:t xml:space="preserve"> the technical capacity of NECPA and their extension team to support market orientated chilli production across their entire area of operatio</w:t>
      </w:r>
      <w:r w:rsidR="00820F29">
        <w:rPr>
          <w:rFonts w:cs="Arial"/>
          <w:iCs/>
        </w:rPr>
        <w:t>n.</w:t>
      </w:r>
      <w:r w:rsidR="00FE683C">
        <w:rPr>
          <w:rFonts w:cs="Arial"/>
          <w:iCs/>
        </w:rPr>
        <w:t xml:space="preserve"> Key project activities </w:t>
      </w:r>
      <w:r w:rsidRPr="00366C82">
        <w:rPr>
          <w:rFonts w:cs="Arial"/>
          <w:iCs/>
        </w:rPr>
        <w:t xml:space="preserve">include; delivering an enhanced extension package to 3,000 (120 groups of 25) chilli farmers in Aromo, Barr and Amach sub-counties; reforming input supply within Aromo, Barr and Amach sub-counties to ensure there is an adequate flow of high-quality inputs to service growing demand from farmers; supporting NECPA to obtain the proper certification and licencing required in order to begin accessing and selling their farmers’ chillies directly into high-value export markets. At </w:t>
      </w:r>
      <w:r w:rsidR="00FE683C">
        <w:rPr>
          <w:rFonts w:cs="Arial"/>
          <w:iCs/>
        </w:rPr>
        <w:t xml:space="preserve">the same time, the project also </w:t>
      </w:r>
      <w:r w:rsidR="00D52E02">
        <w:rPr>
          <w:rFonts w:cs="Arial"/>
          <w:iCs/>
        </w:rPr>
        <w:t xml:space="preserve">seeks to </w:t>
      </w:r>
      <w:r w:rsidRPr="00366C82">
        <w:rPr>
          <w:rFonts w:cs="Arial"/>
          <w:iCs/>
        </w:rPr>
        <w:t xml:space="preserve">promote greater inclusivity within the value chain, encouraging female and youth led production by educating on gender mainstreaming and creating new enterprise opportunities. </w:t>
      </w:r>
      <w:r w:rsidR="004D4BB5" w:rsidRPr="00366C82">
        <w:rPr>
          <w:rFonts w:cs="Arial"/>
          <w:iCs/>
        </w:rPr>
        <w:t>Challenges</w:t>
      </w:r>
      <w:r w:rsidRPr="00366C82">
        <w:rPr>
          <w:rFonts w:cs="Arial"/>
          <w:iCs/>
        </w:rPr>
        <w:t xml:space="preserve"> exist to production and women’s ability to translate productivity into economic and nutritional gains:</w:t>
      </w:r>
    </w:p>
    <w:p w14:paraId="12AF2BC6" w14:textId="77777777" w:rsidR="009A4331" w:rsidRPr="009A4331" w:rsidRDefault="009A4331" w:rsidP="009A4331">
      <w:pPr>
        <w:autoSpaceDE w:val="0"/>
        <w:autoSpaceDN w:val="0"/>
        <w:adjustRightInd w:val="0"/>
        <w:spacing w:after="0"/>
        <w:rPr>
          <w:rFonts w:cs="Arial"/>
          <w:iCs/>
        </w:rPr>
      </w:pPr>
    </w:p>
    <w:p w14:paraId="652EFEDA" w14:textId="77777777" w:rsidR="009A4331" w:rsidRPr="009A4331" w:rsidRDefault="009A4331" w:rsidP="009A4331">
      <w:pPr>
        <w:autoSpaceDE w:val="0"/>
        <w:autoSpaceDN w:val="0"/>
        <w:adjustRightInd w:val="0"/>
        <w:spacing w:after="0"/>
        <w:rPr>
          <w:rFonts w:cs="Arial"/>
          <w:b/>
          <w:i/>
        </w:rPr>
      </w:pPr>
      <w:r w:rsidRPr="009A4331">
        <w:rPr>
          <w:rFonts w:cs="Arial"/>
          <w:iCs/>
        </w:rPr>
        <w:t>Th</w:t>
      </w:r>
      <w:r w:rsidR="00366C82">
        <w:rPr>
          <w:rFonts w:cs="Arial"/>
          <w:iCs/>
        </w:rPr>
        <w:t>e overall aim of the project is</w:t>
      </w:r>
      <w:r w:rsidRPr="009A4331">
        <w:rPr>
          <w:rFonts w:cs="Arial"/>
          <w:iCs/>
        </w:rPr>
        <w:t>: “</w:t>
      </w:r>
      <w:r w:rsidRPr="009A4331">
        <w:rPr>
          <w:rFonts w:cs="Arial"/>
          <w:b/>
          <w:i/>
        </w:rPr>
        <w:t>Increased incomes for 3,000 chili farmers (14,100 beneficiaries) through NECPA’s increased capacity and improved value chain.”</w:t>
      </w:r>
    </w:p>
    <w:p w14:paraId="56F3ECAD" w14:textId="77777777" w:rsidR="009A4331" w:rsidRPr="009A4331" w:rsidRDefault="009A4331" w:rsidP="009A4331">
      <w:pPr>
        <w:autoSpaceDE w:val="0"/>
        <w:autoSpaceDN w:val="0"/>
        <w:adjustRightInd w:val="0"/>
        <w:spacing w:after="0"/>
        <w:rPr>
          <w:rFonts w:cs="Arial"/>
        </w:rPr>
      </w:pPr>
    </w:p>
    <w:p w14:paraId="66CB8FDF" w14:textId="77777777" w:rsidR="009A4331" w:rsidRPr="009A4331" w:rsidRDefault="009A4331" w:rsidP="00EA1D16">
      <w:pPr>
        <w:autoSpaceDE w:val="0"/>
        <w:autoSpaceDN w:val="0"/>
        <w:adjustRightInd w:val="0"/>
        <w:spacing w:after="0"/>
        <w:jc w:val="both"/>
        <w:rPr>
          <w:rFonts w:cs="Arial"/>
        </w:rPr>
      </w:pPr>
      <w:r w:rsidRPr="009A4331">
        <w:rPr>
          <w:rFonts w:cs="Arial"/>
        </w:rPr>
        <w:t>The three</w:t>
      </w:r>
      <w:r w:rsidR="00366C82">
        <w:rPr>
          <w:rFonts w:cs="Arial"/>
        </w:rPr>
        <w:t xml:space="preserve"> objectives to achieve this are</w:t>
      </w:r>
      <w:r w:rsidRPr="009A4331">
        <w:rPr>
          <w:rFonts w:cs="Arial"/>
        </w:rPr>
        <w:t>:</w:t>
      </w:r>
    </w:p>
    <w:p w14:paraId="2A5B54DA" w14:textId="77777777" w:rsidR="009A4331" w:rsidRPr="009A4331" w:rsidRDefault="009A4331" w:rsidP="00EA1D16">
      <w:pPr>
        <w:pStyle w:val="ListParagraph"/>
        <w:numPr>
          <w:ilvl w:val="0"/>
          <w:numId w:val="9"/>
        </w:numPr>
        <w:autoSpaceDE w:val="0"/>
        <w:autoSpaceDN w:val="0"/>
        <w:adjustRightInd w:val="0"/>
        <w:spacing w:after="0"/>
        <w:jc w:val="both"/>
        <w:rPr>
          <w:rFonts w:cs="Arial"/>
        </w:rPr>
      </w:pPr>
      <w:r w:rsidRPr="009A4331">
        <w:rPr>
          <w:rFonts w:cs="Arial"/>
        </w:rPr>
        <w:t>Build NECPA’s capacity to improve supply-chain management and to deliver market-led production and planning for chilli farmers.</w:t>
      </w:r>
    </w:p>
    <w:p w14:paraId="0CD2E5D2" w14:textId="77777777" w:rsidR="009A4331" w:rsidRPr="009A4331" w:rsidRDefault="009A4331" w:rsidP="00EA1D16">
      <w:pPr>
        <w:pStyle w:val="ListParagraph"/>
        <w:numPr>
          <w:ilvl w:val="0"/>
          <w:numId w:val="9"/>
        </w:numPr>
        <w:autoSpaceDE w:val="0"/>
        <w:autoSpaceDN w:val="0"/>
        <w:adjustRightInd w:val="0"/>
        <w:spacing w:after="0"/>
        <w:jc w:val="both"/>
        <w:rPr>
          <w:rFonts w:cs="Arial"/>
        </w:rPr>
      </w:pPr>
      <w:r w:rsidRPr="009A4331">
        <w:rPr>
          <w:rFonts w:cs="Arial"/>
        </w:rPr>
        <w:t>Improve access to high-quality seeds, other inputs and post-harvest handling technologies required for premium (export) market production</w:t>
      </w:r>
    </w:p>
    <w:p w14:paraId="11C76CBA" w14:textId="77777777" w:rsidR="009A4331" w:rsidRDefault="009A4331" w:rsidP="00EA1D16">
      <w:pPr>
        <w:pStyle w:val="ListParagraph"/>
        <w:numPr>
          <w:ilvl w:val="0"/>
          <w:numId w:val="9"/>
        </w:numPr>
        <w:autoSpaceDE w:val="0"/>
        <w:autoSpaceDN w:val="0"/>
        <w:adjustRightInd w:val="0"/>
        <w:spacing w:after="0"/>
        <w:jc w:val="both"/>
        <w:rPr>
          <w:rFonts w:cs="Arial"/>
        </w:rPr>
      </w:pPr>
      <w:r w:rsidRPr="009A4331">
        <w:rPr>
          <w:rFonts w:cs="Arial"/>
        </w:rPr>
        <w:t>Increase access to finance for chilli farmers to boost investment in market-led production.</w:t>
      </w:r>
    </w:p>
    <w:p w14:paraId="2AA2E155" w14:textId="77777777" w:rsidR="004B7DE7" w:rsidRDefault="004B7DE7" w:rsidP="004B7DE7">
      <w:pPr>
        <w:autoSpaceDE w:val="0"/>
        <w:autoSpaceDN w:val="0"/>
        <w:adjustRightInd w:val="0"/>
        <w:spacing w:after="0"/>
        <w:rPr>
          <w:rFonts w:cs="Arial"/>
        </w:rPr>
      </w:pPr>
    </w:p>
    <w:p w14:paraId="45AB317A" w14:textId="77777777" w:rsidR="004B7DE7" w:rsidRPr="004B7DE7" w:rsidRDefault="004B7DE7" w:rsidP="004B7DE7">
      <w:pPr>
        <w:autoSpaceDE w:val="0"/>
        <w:autoSpaceDN w:val="0"/>
        <w:adjustRightInd w:val="0"/>
        <w:spacing w:after="0"/>
        <w:rPr>
          <w:rFonts w:cs="Arial"/>
        </w:rPr>
      </w:pPr>
    </w:p>
    <w:p w14:paraId="5395E69E" w14:textId="77777777" w:rsidR="00C85115" w:rsidRPr="007B55FD" w:rsidRDefault="00C85115" w:rsidP="00C85115">
      <w:pPr>
        <w:spacing w:after="0"/>
        <w:rPr>
          <w:rFonts w:cs="Arial"/>
        </w:rPr>
      </w:pPr>
    </w:p>
    <w:p w14:paraId="38BD184F" w14:textId="77777777" w:rsidR="00C85115" w:rsidRDefault="00C85115" w:rsidP="00C85115">
      <w:pPr>
        <w:pStyle w:val="Sub-Headings"/>
      </w:pPr>
    </w:p>
    <w:p w14:paraId="495A7188" w14:textId="77777777" w:rsidR="00C85115" w:rsidRDefault="00C85115" w:rsidP="00C85115">
      <w:pPr>
        <w:rPr>
          <w:color w:val="70AD47" w:themeColor="accent6"/>
        </w:rPr>
      </w:pPr>
      <w:r>
        <w:br w:type="page"/>
      </w:r>
    </w:p>
    <w:p w14:paraId="2DC23849" w14:textId="77777777" w:rsidR="0022460E" w:rsidRPr="00626593" w:rsidRDefault="0022460E" w:rsidP="008D463E">
      <w:pPr>
        <w:pStyle w:val="Headings"/>
        <w:numPr>
          <w:ilvl w:val="0"/>
          <w:numId w:val="8"/>
        </w:numPr>
      </w:pPr>
      <w:bookmarkStart w:id="1" w:name="_Toc35016061"/>
      <w:r>
        <w:lastRenderedPageBreak/>
        <w:t>Scope of Work</w:t>
      </w:r>
      <w:bookmarkEnd w:id="1"/>
    </w:p>
    <w:p w14:paraId="21A3550D" w14:textId="2BA1DBD7" w:rsidR="00D40EA3" w:rsidRDefault="00626593" w:rsidP="00EA1D16">
      <w:pPr>
        <w:autoSpaceDE w:val="0"/>
        <w:autoSpaceDN w:val="0"/>
        <w:adjustRightInd w:val="0"/>
        <w:spacing w:after="0"/>
        <w:jc w:val="both"/>
        <w:rPr>
          <w:rFonts w:cs="Arial"/>
          <w:iCs/>
        </w:rPr>
      </w:pPr>
      <w:r w:rsidRPr="00626593">
        <w:rPr>
          <w:rFonts w:cs="Arial"/>
          <w:iCs/>
        </w:rPr>
        <w:t>Far</w:t>
      </w:r>
      <w:r>
        <w:rPr>
          <w:rFonts w:cs="Arial"/>
          <w:iCs/>
        </w:rPr>
        <w:t>m Africa</w:t>
      </w:r>
      <w:r w:rsidR="00D40EA3">
        <w:rPr>
          <w:rFonts w:cs="Arial"/>
          <w:iCs/>
        </w:rPr>
        <w:t xml:space="preserve"> and aBi Development Ltd. plan</w:t>
      </w:r>
      <w:r>
        <w:rPr>
          <w:rFonts w:cs="Arial"/>
          <w:iCs/>
        </w:rPr>
        <w:t xml:space="preserve"> to commission an</w:t>
      </w:r>
      <w:r w:rsidRPr="00626593">
        <w:rPr>
          <w:rFonts w:cs="Arial"/>
          <w:iCs/>
        </w:rPr>
        <w:t xml:space="preserve"> external ev</w:t>
      </w:r>
      <w:r w:rsidR="00EB4FA9">
        <w:rPr>
          <w:rFonts w:cs="Arial"/>
          <w:iCs/>
        </w:rPr>
        <w:t xml:space="preserve">aluator to complete the </w:t>
      </w:r>
      <w:r w:rsidR="00D52E02">
        <w:rPr>
          <w:rFonts w:cs="Arial"/>
          <w:iCs/>
        </w:rPr>
        <w:t>midterm</w:t>
      </w:r>
      <w:r w:rsidR="00FE683C">
        <w:rPr>
          <w:rFonts w:cs="Arial"/>
          <w:iCs/>
        </w:rPr>
        <w:t xml:space="preserve"> evaluation</w:t>
      </w:r>
      <w:r w:rsidR="00200879">
        <w:rPr>
          <w:rFonts w:cs="Arial"/>
          <w:iCs/>
        </w:rPr>
        <w:t xml:space="preserve"> for the project</w:t>
      </w:r>
      <w:r w:rsidR="00AD1908">
        <w:rPr>
          <w:rFonts w:cs="Arial"/>
          <w:iCs/>
        </w:rPr>
        <w:t xml:space="preserve"> that captures values for all impact and outcome indicators in the LLF</w:t>
      </w:r>
      <w:r w:rsidR="00EB4FA9">
        <w:rPr>
          <w:rFonts w:cs="Arial"/>
          <w:iCs/>
        </w:rPr>
        <w:t xml:space="preserve"> as at </w:t>
      </w:r>
      <w:r w:rsidR="00FE683C">
        <w:rPr>
          <w:rFonts w:cs="Arial"/>
          <w:iCs/>
        </w:rPr>
        <w:t>mid of the implementation period.</w:t>
      </w:r>
    </w:p>
    <w:p w14:paraId="0EF6261C" w14:textId="7FA728BD" w:rsidR="00B840ED" w:rsidRPr="000323FC" w:rsidRDefault="00200879" w:rsidP="00EA1D16">
      <w:pPr>
        <w:autoSpaceDE w:val="0"/>
        <w:autoSpaceDN w:val="0"/>
        <w:adjustRightInd w:val="0"/>
        <w:spacing w:after="0"/>
        <w:jc w:val="both"/>
        <w:rPr>
          <w:rFonts w:cs="Arial"/>
          <w:iCs/>
        </w:rPr>
      </w:pPr>
      <w:r w:rsidRPr="00762108">
        <w:rPr>
          <w:rFonts w:cs="Arial"/>
          <w:iCs/>
        </w:rPr>
        <w:t xml:space="preserve">The </w:t>
      </w:r>
      <w:r w:rsidR="00090133" w:rsidRPr="00762108">
        <w:rPr>
          <w:rFonts w:cs="Arial"/>
          <w:iCs/>
        </w:rPr>
        <w:t>total available</w:t>
      </w:r>
      <w:r w:rsidRPr="00762108">
        <w:rPr>
          <w:rFonts w:cs="Arial"/>
          <w:iCs/>
        </w:rPr>
        <w:t xml:space="preserve"> budget </w:t>
      </w:r>
      <w:r w:rsidR="00090133" w:rsidRPr="00762108">
        <w:rPr>
          <w:rFonts w:cs="Arial"/>
          <w:iCs/>
        </w:rPr>
        <w:t xml:space="preserve">(including costs and expenses) </w:t>
      </w:r>
      <w:r w:rsidRPr="00762108">
        <w:rPr>
          <w:rFonts w:cs="Arial"/>
          <w:iCs/>
        </w:rPr>
        <w:t xml:space="preserve">for the </w:t>
      </w:r>
      <w:r w:rsidR="00FE683C" w:rsidRPr="00762108">
        <w:rPr>
          <w:rFonts w:cs="Arial"/>
          <w:iCs/>
        </w:rPr>
        <w:t>evaluation</w:t>
      </w:r>
      <w:r w:rsidRPr="00762108">
        <w:rPr>
          <w:rFonts w:cs="Arial"/>
          <w:iCs/>
        </w:rPr>
        <w:t xml:space="preserve"> is UGX </w:t>
      </w:r>
      <w:r w:rsidR="003D42A2">
        <w:rPr>
          <w:rFonts w:cs="Arial"/>
          <w:iCs/>
        </w:rPr>
        <w:t>47,86</w:t>
      </w:r>
      <w:r w:rsidR="000323FC" w:rsidRPr="00762108">
        <w:rPr>
          <w:rFonts w:cs="Arial"/>
          <w:iCs/>
        </w:rPr>
        <w:t>9,998</w:t>
      </w:r>
    </w:p>
    <w:p w14:paraId="3C992260" w14:textId="77777777" w:rsidR="00200879" w:rsidRDefault="00200879" w:rsidP="00EA1D16">
      <w:pPr>
        <w:autoSpaceDE w:val="0"/>
        <w:autoSpaceDN w:val="0"/>
        <w:adjustRightInd w:val="0"/>
        <w:spacing w:after="0"/>
        <w:jc w:val="both"/>
        <w:rPr>
          <w:rFonts w:cs="Arial"/>
          <w:iCs/>
        </w:rPr>
      </w:pPr>
    </w:p>
    <w:p w14:paraId="6737FF71" w14:textId="6EDCDD65" w:rsidR="00F45276" w:rsidRDefault="00B62EED" w:rsidP="00847967">
      <w:pPr>
        <w:autoSpaceDE w:val="0"/>
        <w:autoSpaceDN w:val="0"/>
        <w:adjustRightInd w:val="0"/>
        <w:spacing w:after="0"/>
        <w:jc w:val="both"/>
        <w:rPr>
          <w:rFonts w:cs="Arial"/>
          <w:iCs/>
        </w:rPr>
      </w:pPr>
      <w:r w:rsidRPr="009D7184">
        <w:rPr>
          <w:rFonts w:cs="Arial"/>
          <w:iCs/>
        </w:rPr>
        <w:t xml:space="preserve">This </w:t>
      </w:r>
      <w:r w:rsidR="00D52E02">
        <w:rPr>
          <w:rFonts w:cs="Arial"/>
          <w:iCs/>
        </w:rPr>
        <w:t>midterm</w:t>
      </w:r>
      <w:r w:rsidR="00FE683C">
        <w:rPr>
          <w:rFonts w:cs="Arial"/>
          <w:iCs/>
        </w:rPr>
        <w:t xml:space="preserve"> evaluation </w:t>
      </w:r>
      <w:r w:rsidRPr="009D7184">
        <w:rPr>
          <w:rFonts w:cs="Arial"/>
          <w:iCs/>
        </w:rPr>
        <w:t xml:space="preserve">will help establish the </w:t>
      </w:r>
      <w:r w:rsidR="00D52E02">
        <w:rPr>
          <w:rFonts w:cs="Arial"/>
          <w:iCs/>
        </w:rPr>
        <w:t>midterm</w:t>
      </w:r>
      <w:r w:rsidRPr="009D7184">
        <w:rPr>
          <w:rFonts w:cs="Arial"/>
          <w:iCs/>
        </w:rPr>
        <w:t xml:space="preserve"> values for</w:t>
      </w:r>
      <w:r w:rsidRPr="00AD1908">
        <w:rPr>
          <w:rFonts w:cs="Arial"/>
          <w:b/>
          <w:iCs/>
        </w:rPr>
        <w:t xml:space="preserve"> </w:t>
      </w:r>
      <w:r w:rsidRPr="00AD1908">
        <w:rPr>
          <w:rFonts w:cs="Arial"/>
          <w:b/>
          <w:iCs/>
          <w:u w:val="single"/>
        </w:rPr>
        <w:t>all</w:t>
      </w:r>
      <w:r w:rsidRPr="009D7184">
        <w:rPr>
          <w:rFonts w:cs="Arial"/>
          <w:iCs/>
        </w:rPr>
        <w:t xml:space="preserve"> th</w:t>
      </w:r>
      <w:r w:rsidR="00F45276">
        <w:rPr>
          <w:rFonts w:cs="Arial"/>
          <w:iCs/>
        </w:rPr>
        <w:t>e impact and outcome indicators</w:t>
      </w:r>
      <w:r w:rsidR="00847967">
        <w:rPr>
          <w:rFonts w:cs="Arial"/>
          <w:iCs/>
        </w:rPr>
        <w:t xml:space="preserve"> as listed below. </w:t>
      </w:r>
      <w:r w:rsidR="00200879">
        <w:rPr>
          <w:rFonts w:cs="Arial"/>
          <w:iCs/>
        </w:rPr>
        <w:t xml:space="preserve">The </w:t>
      </w:r>
      <w:r w:rsidR="00D52E02">
        <w:rPr>
          <w:rFonts w:cs="Arial"/>
          <w:iCs/>
        </w:rPr>
        <w:t>midterm</w:t>
      </w:r>
      <w:r w:rsidR="00200879">
        <w:rPr>
          <w:rFonts w:cs="Arial"/>
          <w:iCs/>
        </w:rPr>
        <w:t xml:space="preserve"> </w:t>
      </w:r>
      <w:r w:rsidR="00FE683C">
        <w:rPr>
          <w:rFonts w:cs="Arial"/>
          <w:iCs/>
        </w:rPr>
        <w:t>evaluation</w:t>
      </w:r>
      <w:r w:rsidR="00200879">
        <w:rPr>
          <w:rFonts w:cs="Arial"/>
          <w:iCs/>
        </w:rPr>
        <w:t xml:space="preserve"> must be completed and fully reported on </w:t>
      </w:r>
      <w:r w:rsidR="00E43FA5">
        <w:rPr>
          <w:rFonts w:cs="Arial"/>
          <w:iCs/>
        </w:rPr>
        <w:t xml:space="preserve">by </w:t>
      </w:r>
      <w:r w:rsidR="006470F5">
        <w:rPr>
          <w:rFonts w:cs="Arial"/>
          <w:iCs/>
        </w:rPr>
        <w:t>September 17</w:t>
      </w:r>
      <w:r w:rsidR="0031067B">
        <w:rPr>
          <w:rFonts w:cs="Arial"/>
          <w:iCs/>
        </w:rPr>
        <w:t xml:space="preserve">, </w:t>
      </w:r>
      <w:r w:rsidR="000323FC">
        <w:rPr>
          <w:rFonts w:cs="Arial"/>
          <w:iCs/>
        </w:rPr>
        <w:t>2020</w:t>
      </w:r>
      <w:r w:rsidR="0031067B">
        <w:rPr>
          <w:rFonts w:cs="Arial"/>
          <w:iCs/>
        </w:rPr>
        <w:t>.</w:t>
      </w:r>
      <w:r w:rsidR="00F45276">
        <w:rPr>
          <w:rFonts w:cs="Arial"/>
          <w:iCs/>
        </w:rPr>
        <w:t xml:space="preserve"> </w:t>
      </w:r>
    </w:p>
    <w:p w14:paraId="0FEAE95A" w14:textId="77777777" w:rsidR="00847967" w:rsidRPr="00847967" w:rsidRDefault="00847967" w:rsidP="00847967">
      <w:pPr>
        <w:autoSpaceDE w:val="0"/>
        <w:autoSpaceDN w:val="0"/>
        <w:adjustRightInd w:val="0"/>
        <w:spacing w:after="0"/>
        <w:jc w:val="both"/>
        <w:rPr>
          <w:rFonts w:cs="Arial"/>
          <w:iCs/>
        </w:rPr>
      </w:pPr>
    </w:p>
    <w:p w14:paraId="5B581111" w14:textId="27983B08" w:rsidR="00F45276" w:rsidRPr="005859FE" w:rsidRDefault="005859FE" w:rsidP="005859FE">
      <w:pPr>
        <w:pStyle w:val="MinorHeadings"/>
      </w:pPr>
      <w:r>
        <w:t xml:space="preserve">Impact Indicators: </w:t>
      </w:r>
    </w:p>
    <w:p w14:paraId="5C9397E2" w14:textId="77777777" w:rsidR="00F45276" w:rsidRPr="007241E4" w:rsidRDefault="00F45276" w:rsidP="00F45276">
      <w:pPr>
        <w:pStyle w:val="Headings"/>
        <w:spacing w:after="0"/>
        <w:rPr>
          <w:rFonts w:cs="Arial"/>
          <w:sz w:val="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268"/>
        <w:gridCol w:w="3827"/>
        <w:gridCol w:w="2835"/>
      </w:tblGrid>
      <w:tr w:rsidR="005859FE" w:rsidRPr="005859FE" w14:paraId="14754867" w14:textId="77777777" w:rsidTr="005859FE">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1801F"/>
          </w:tcPr>
          <w:p w14:paraId="2536A9B9" w14:textId="77777777" w:rsidR="005859FE" w:rsidRPr="005859FE" w:rsidRDefault="005859FE" w:rsidP="00780696">
            <w:pPr>
              <w:pStyle w:val="TableHeadings"/>
              <w:rPr>
                <w:rFonts w:cs="Arial"/>
              </w:rPr>
            </w:pPr>
          </w:p>
        </w:tc>
        <w:tc>
          <w:tcPr>
            <w:tcW w:w="2268" w:type="dxa"/>
            <w:tcBorders>
              <w:top w:val="single" w:sz="4" w:space="0" w:color="auto"/>
              <w:left w:val="single" w:sz="4" w:space="0" w:color="auto"/>
              <w:bottom w:val="single" w:sz="4" w:space="0" w:color="auto"/>
              <w:right w:val="single" w:sz="4" w:space="0" w:color="auto"/>
            </w:tcBorders>
            <w:shd w:val="clear" w:color="auto" w:fill="F1801F"/>
            <w:vAlign w:val="center"/>
            <w:hideMark/>
          </w:tcPr>
          <w:p w14:paraId="3D19D1E8" w14:textId="77777777" w:rsidR="005859FE" w:rsidRPr="005859FE" w:rsidRDefault="005859FE" w:rsidP="00780696">
            <w:pPr>
              <w:pStyle w:val="TableHeadings"/>
              <w:rPr>
                <w:rFonts w:cs="Arial"/>
              </w:rPr>
            </w:pPr>
            <w:r w:rsidRPr="005859FE">
              <w:rPr>
                <w:rFonts w:cs="Arial"/>
              </w:rPr>
              <w:t>Impact Indicator</w:t>
            </w:r>
          </w:p>
        </w:tc>
        <w:tc>
          <w:tcPr>
            <w:tcW w:w="3827" w:type="dxa"/>
            <w:tcBorders>
              <w:top w:val="single" w:sz="4" w:space="0" w:color="auto"/>
              <w:left w:val="single" w:sz="4" w:space="0" w:color="auto"/>
              <w:bottom w:val="single" w:sz="4" w:space="0" w:color="auto"/>
              <w:right w:val="single" w:sz="4" w:space="0" w:color="auto"/>
            </w:tcBorders>
            <w:shd w:val="clear" w:color="auto" w:fill="F1801F"/>
          </w:tcPr>
          <w:p w14:paraId="229697DC" w14:textId="77777777" w:rsidR="005859FE" w:rsidRPr="005859FE" w:rsidRDefault="005859FE" w:rsidP="00780696">
            <w:pPr>
              <w:pStyle w:val="TableHeadings"/>
              <w:rPr>
                <w:rFonts w:cs="Arial"/>
              </w:rPr>
            </w:pPr>
            <w:r w:rsidRPr="005859FE">
              <w:rPr>
                <w:rFonts w:cs="Arial"/>
              </w:rPr>
              <w:t>Indicator definition</w:t>
            </w:r>
          </w:p>
        </w:tc>
        <w:tc>
          <w:tcPr>
            <w:tcW w:w="2835" w:type="dxa"/>
            <w:tcBorders>
              <w:top w:val="single" w:sz="4" w:space="0" w:color="auto"/>
              <w:left w:val="single" w:sz="4" w:space="0" w:color="auto"/>
              <w:bottom w:val="single" w:sz="4" w:space="0" w:color="auto"/>
              <w:right w:val="single" w:sz="4" w:space="0" w:color="auto"/>
            </w:tcBorders>
            <w:shd w:val="clear" w:color="auto" w:fill="F1801F"/>
            <w:vAlign w:val="center"/>
            <w:hideMark/>
          </w:tcPr>
          <w:p w14:paraId="316460BD" w14:textId="77777777" w:rsidR="005859FE" w:rsidRPr="005859FE" w:rsidRDefault="005859FE" w:rsidP="00780696">
            <w:pPr>
              <w:pStyle w:val="TableHeadings"/>
              <w:rPr>
                <w:rFonts w:cs="Arial"/>
              </w:rPr>
            </w:pPr>
            <w:r w:rsidRPr="005859FE">
              <w:rPr>
                <w:rFonts w:cs="Arial"/>
              </w:rPr>
              <w:t>Data</w:t>
            </w:r>
          </w:p>
          <w:p w14:paraId="72DFF2DF" w14:textId="77777777" w:rsidR="005859FE" w:rsidRPr="005859FE" w:rsidRDefault="005859FE" w:rsidP="00780696">
            <w:pPr>
              <w:pStyle w:val="TableHeadings"/>
              <w:rPr>
                <w:rFonts w:cs="Arial"/>
              </w:rPr>
            </w:pPr>
            <w:r w:rsidRPr="005859FE">
              <w:rPr>
                <w:rFonts w:cs="Arial"/>
              </w:rPr>
              <w:t>Source</w:t>
            </w:r>
          </w:p>
        </w:tc>
      </w:tr>
      <w:tr w:rsidR="005859FE" w:rsidRPr="005859FE" w14:paraId="4932187F" w14:textId="77777777" w:rsidTr="005859FE">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6766C4" w14:textId="77777777" w:rsidR="005859FE" w:rsidRPr="005859FE" w:rsidRDefault="005859FE" w:rsidP="00780696">
            <w:pPr>
              <w:pStyle w:val="TableText"/>
              <w:rPr>
                <w:rFonts w:cs="Arial"/>
              </w:rPr>
            </w:pPr>
            <w:r w:rsidRPr="005859FE">
              <w:rPr>
                <w:rFonts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DE54C2" w14:textId="77777777" w:rsidR="005859FE" w:rsidRPr="005859FE" w:rsidRDefault="005859FE" w:rsidP="00780696">
            <w:pPr>
              <w:pStyle w:val="TableText"/>
              <w:rPr>
                <w:rFonts w:cs="Arial"/>
              </w:rPr>
            </w:pPr>
            <w:r w:rsidRPr="005859FE">
              <w:rPr>
                <w:rFonts w:cs="Arial"/>
              </w:rPr>
              <w:t>% increase in annual farmer income from chilli production.</w:t>
            </w:r>
          </w:p>
        </w:tc>
        <w:tc>
          <w:tcPr>
            <w:tcW w:w="3827" w:type="dxa"/>
            <w:tcBorders>
              <w:top w:val="single" w:sz="4" w:space="0" w:color="auto"/>
              <w:left w:val="single" w:sz="4" w:space="0" w:color="auto"/>
              <w:bottom w:val="single" w:sz="4" w:space="0" w:color="auto"/>
              <w:right w:val="single" w:sz="4" w:space="0" w:color="auto"/>
            </w:tcBorders>
          </w:tcPr>
          <w:p w14:paraId="5F99CA66" w14:textId="1F33BE12" w:rsidR="005859FE" w:rsidRPr="00847967" w:rsidRDefault="005859FE" w:rsidP="00780696">
            <w:pPr>
              <w:pStyle w:val="TableText"/>
              <w:rPr>
                <w:rFonts w:cs="Arial"/>
                <w:color w:val="000000"/>
              </w:rPr>
            </w:pPr>
            <w:r w:rsidRPr="005859FE">
              <w:rPr>
                <w:rFonts w:cs="Arial"/>
                <w:color w:val="000000"/>
              </w:rPr>
              <w:t>% increase in average annual income generated from chilli production by supported farmers.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6783A5" w14:textId="733FA02D" w:rsidR="005859FE" w:rsidRPr="005859FE" w:rsidRDefault="005859FE" w:rsidP="005859FE">
            <w:pPr>
              <w:pStyle w:val="TableText"/>
              <w:rPr>
                <w:rFonts w:cs="Arial"/>
              </w:rPr>
            </w:pPr>
            <w:r w:rsidRPr="005859FE">
              <w:rPr>
                <w:rFonts w:cs="Arial"/>
              </w:rPr>
              <w:t xml:space="preserve">Farmer Survey </w:t>
            </w:r>
          </w:p>
        </w:tc>
      </w:tr>
      <w:tr w:rsidR="005859FE" w:rsidRPr="005859FE" w14:paraId="640CE3E9" w14:textId="77777777" w:rsidTr="005859FE">
        <w:trPr>
          <w:trHeight w:val="46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475D1E" w14:textId="62D38543" w:rsidR="005859FE" w:rsidRPr="005859FE" w:rsidRDefault="00202197" w:rsidP="00780696">
            <w:pPr>
              <w:pStyle w:val="TableText"/>
              <w:rPr>
                <w:rFonts w:cs="Arial"/>
              </w:rPr>
            </w:pPr>
            <w:r>
              <w:rPr>
                <w:rFonts w:cs="Arial"/>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CC482E" w14:textId="77777777" w:rsidR="005859FE" w:rsidRPr="005859FE" w:rsidRDefault="005859FE" w:rsidP="00780696">
            <w:pPr>
              <w:pStyle w:val="TableText"/>
              <w:rPr>
                <w:rFonts w:cs="Arial"/>
              </w:rPr>
            </w:pPr>
            <w:r w:rsidRPr="005859FE">
              <w:rPr>
                <w:rFonts w:cs="Arial"/>
              </w:rPr>
              <w:t>Number of  jobs created</w:t>
            </w:r>
          </w:p>
        </w:tc>
        <w:tc>
          <w:tcPr>
            <w:tcW w:w="3827" w:type="dxa"/>
            <w:tcBorders>
              <w:top w:val="single" w:sz="4" w:space="0" w:color="auto"/>
              <w:left w:val="single" w:sz="4" w:space="0" w:color="auto"/>
              <w:bottom w:val="single" w:sz="4" w:space="0" w:color="auto"/>
              <w:right w:val="single" w:sz="4" w:space="0" w:color="auto"/>
            </w:tcBorders>
          </w:tcPr>
          <w:p w14:paraId="7BF9BEFC" w14:textId="595140B7" w:rsidR="005859FE" w:rsidRPr="005859FE" w:rsidRDefault="00273093" w:rsidP="005859FE">
            <w:pPr>
              <w:pStyle w:val="TableText"/>
              <w:rPr>
                <w:rFonts w:cs="Arial"/>
              </w:rPr>
            </w:pPr>
            <w:r w:rsidRPr="00741EBC">
              <w:rPr>
                <w:rFonts w:cs="Arial"/>
                <w:iCs/>
              </w:rPr>
              <w:t>Additional full time Jobs created at IP/SME level as a result of the intervention (excluding jobs that are inputs into the intervention), per year and cumulatively. Jobs saved or sustained may be reported separately. Additional means jobs created minus jobs lost. Per year=240 working days (UN-ILO)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43909" w14:textId="317BBE48" w:rsidR="005859FE" w:rsidRPr="005859FE" w:rsidRDefault="005859FE" w:rsidP="00780696">
            <w:pPr>
              <w:pStyle w:val="TableText"/>
              <w:rPr>
                <w:rFonts w:cs="Arial"/>
              </w:rPr>
            </w:pPr>
            <w:r>
              <w:rPr>
                <w:rFonts w:cs="Arial"/>
              </w:rPr>
              <w:t xml:space="preserve">NECPA Records </w:t>
            </w:r>
          </w:p>
        </w:tc>
      </w:tr>
    </w:tbl>
    <w:p w14:paraId="3524AEF1" w14:textId="358B197D" w:rsidR="00F45276" w:rsidRDefault="00F45276" w:rsidP="00EA1D16">
      <w:pPr>
        <w:autoSpaceDE w:val="0"/>
        <w:autoSpaceDN w:val="0"/>
        <w:adjustRightInd w:val="0"/>
        <w:spacing w:after="0"/>
        <w:jc w:val="both"/>
        <w:rPr>
          <w:rFonts w:cs="Arial"/>
          <w:iCs/>
        </w:rPr>
      </w:pPr>
    </w:p>
    <w:p w14:paraId="345D9AF7" w14:textId="26346738" w:rsidR="005859FE" w:rsidRPr="005859FE" w:rsidRDefault="005859FE" w:rsidP="00EA1D16">
      <w:pPr>
        <w:autoSpaceDE w:val="0"/>
        <w:autoSpaceDN w:val="0"/>
        <w:adjustRightInd w:val="0"/>
        <w:spacing w:after="0"/>
        <w:jc w:val="both"/>
        <w:rPr>
          <w:rFonts w:cs="Arial"/>
          <w:b/>
          <w:iCs/>
        </w:rPr>
      </w:pPr>
      <w:r w:rsidRPr="005859FE">
        <w:rPr>
          <w:rFonts w:cs="Arial"/>
          <w:b/>
          <w:color w:val="000000"/>
        </w:rPr>
        <w:t xml:space="preserve">Objective 1 </w:t>
      </w:r>
      <w:r>
        <w:rPr>
          <w:rFonts w:cs="Arial"/>
          <w:b/>
        </w:rPr>
        <w:t xml:space="preserve">Indicators: </w:t>
      </w:r>
    </w:p>
    <w:p w14:paraId="662FDD76" w14:textId="554FD3BA" w:rsidR="00451513" w:rsidRDefault="00451513" w:rsidP="00EA1D16">
      <w:pPr>
        <w:autoSpaceDE w:val="0"/>
        <w:autoSpaceDN w:val="0"/>
        <w:adjustRightInd w:val="0"/>
        <w:spacing w:after="0"/>
        <w:jc w:val="both"/>
        <w:rPr>
          <w:rFonts w:cs="Arial"/>
          <w:iC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2611"/>
        <w:gridCol w:w="3585"/>
        <w:gridCol w:w="2592"/>
      </w:tblGrid>
      <w:tr w:rsidR="00F45276" w:rsidRPr="007241E4" w14:paraId="7CB19513"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F1801F"/>
          </w:tcPr>
          <w:p w14:paraId="09CD319D" w14:textId="77777777" w:rsidR="00F45276" w:rsidRPr="00F45276" w:rsidRDefault="00F45276" w:rsidP="00780696">
            <w:pPr>
              <w:pStyle w:val="TableHeadings"/>
              <w:rPr>
                <w:rFonts w:cs="Arial"/>
                <w:color w:val="000000"/>
              </w:rPr>
            </w:pPr>
          </w:p>
        </w:tc>
        <w:tc>
          <w:tcPr>
            <w:tcW w:w="1375" w:type="pct"/>
            <w:tcBorders>
              <w:top w:val="single" w:sz="4" w:space="0" w:color="auto"/>
              <w:left w:val="single" w:sz="4" w:space="0" w:color="auto"/>
              <w:bottom w:val="single" w:sz="4" w:space="0" w:color="auto"/>
              <w:right w:val="single" w:sz="4" w:space="0" w:color="auto"/>
            </w:tcBorders>
            <w:shd w:val="clear" w:color="auto" w:fill="F1801F"/>
            <w:hideMark/>
          </w:tcPr>
          <w:p w14:paraId="1FF50D6F" w14:textId="77777777" w:rsidR="00F45276" w:rsidRPr="00F45276" w:rsidRDefault="00F45276" w:rsidP="00780696">
            <w:pPr>
              <w:pStyle w:val="TableHeadings"/>
              <w:rPr>
                <w:rFonts w:cs="Arial"/>
              </w:rPr>
            </w:pPr>
            <w:r w:rsidRPr="00F45276">
              <w:rPr>
                <w:rFonts w:cs="Arial"/>
              </w:rPr>
              <w:t>Outcome Indicator</w:t>
            </w:r>
          </w:p>
        </w:tc>
        <w:tc>
          <w:tcPr>
            <w:tcW w:w="1888" w:type="pct"/>
            <w:tcBorders>
              <w:top w:val="single" w:sz="4" w:space="0" w:color="auto"/>
              <w:left w:val="single" w:sz="4" w:space="0" w:color="auto"/>
              <w:bottom w:val="single" w:sz="4" w:space="0" w:color="auto"/>
              <w:right w:val="single" w:sz="4" w:space="0" w:color="auto"/>
            </w:tcBorders>
            <w:shd w:val="clear" w:color="auto" w:fill="F1801F"/>
          </w:tcPr>
          <w:p w14:paraId="1711140C" w14:textId="77777777" w:rsidR="00F45276" w:rsidRPr="00F45276" w:rsidRDefault="00F45276" w:rsidP="00780696">
            <w:pPr>
              <w:pStyle w:val="TableHeadings"/>
              <w:rPr>
                <w:rFonts w:cs="Arial"/>
              </w:rPr>
            </w:pPr>
            <w:r w:rsidRPr="00F45276">
              <w:rPr>
                <w:rFonts w:cs="Arial"/>
              </w:rPr>
              <w:t>Indicator definition</w:t>
            </w:r>
          </w:p>
        </w:tc>
        <w:tc>
          <w:tcPr>
            <w:tcW w:w="1365" w:type="pct"/>
            <w:tcBorders>
              <w:top w:val="single" w:sz="4" w:space="0" w:color="auto"/>
              <w:left w:val="single" w:sz="4" w:space="0" w:color="auto"/>
              <w:bottom w:val="single" w:sz="4" w:space="0" w:color="auto"/>
              <w:right w:val="single" w:sz="4" w:space="0" w:color="auto"/>
            </w:tcBorders>
            <w:shd w:val="clear" w:color="auto" w:fill="F1801F"/>
            <w:hideMark/>
          </w:tcPr>
          <w:p w14:paraId="1A50C2E5" w14:textId="77777777" w:rsidR="00F45276" w:rsidRPr="00F45276" w:rsidRDefault="00F45276" w:rsidP="00780696">
            <w:pPr>
              <w:pStyle w:val="TableHeadings"/>
              <w:rPr>
                <w:rFonts w:cs="Arial"/>
              </w:rPr>
            </w:pPr>
            <w:r w:rsidRPr="00F45276">
              <w:rPr>
                <w:rFonts w:cs="Arial"/>
              </w:rPr>
              <w:t>Data</w:t>
            </w:r>
          </w:p>
          <w:p w14:paraId="2751803E" w14:textId="77777777" w:rsidR="00F45276" w:rsidRPr="00F45276" w:rsidRDefault="00F45276" w:rsidP="00780696">
            <w:pPr>
              <w:pStyle w:val="TableHeadings"/>
              <w:rPr>
                <w:rFonts w:cs="Arial"/>
              </w:rPr>
            </w:pPr>
            <w:r w:rsidRPr="00F45276">
              <w:rPr>
                <w:rFonts w:cs="Arial"/>
              </w:rPr>
              <w:t>Source</w:t>
            </w:r>
          </w:p>
        </w:tc>
      </w:tr>
      <w:tr w:rsidR="009011DE" w:rsidRPr="007241E4" w14:paraId="6EBC245D"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910C4BB" w14:textId="34529BFC" w:rsidR="009011DE" w:rsidRPr="00F45276" w:rsidRDefault="009011DE" w:rsidP="009011DE">
            <w:pPr>
              <w:pStyle w:val="TableText"/>
              <w:rPr>
                <w:rFonts w:cs="Arial"/>
                <w:color w:val="000000"/>
              </w:rPr>
            </w:pPr>
            <w:r>
              <w:rPr>
                <w:rFonts w:cs="Arial"/>
              </w:rPr>
              <w:t>1</w:t>
            </w:r>
            <w:r w:rsidR="00CA0BBA">
              <w:rPr>
                <w:rFonts w:cs="Arial"/>
              </w:rPr>
              <w:t>.</w:t>
            </w:r>
            <w:r>
              <w:rPr>
                <w:rFonts w:cs="Arial"/>
              </w:rPr>
              <w:t>A</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43581BDD" w14:textId="67A35DA8" w:rsidR="009011DE" w:rsidRPr="00F45276" w:rsidRDefault="009011DE" w:rsidP="009011DE">
            <w:pPr>
              <w:pStyle w:val="TableText"/>
              <w:ind w:left="158" w:right="193"/>
              <w:rPr>
                <w:rFonts w:cs="Arial"/>
                <w:color w:val="000000"/>
              </w:rPr>
            </w:pPr>
            <w:r w:rsidRPr="005859FE">
              <w:rPr>
                <w:rFonts w:cs="Arial"/>
              </w:rPr>
              <w:t>% increase in NECPA annual revenue  from trading</w:t>
            </w:r>
          </w:p>
        </w:tc>
        <w:tc>
          <w:tcPr>
            <w:tcW w:w="1888" w:type="pct"/>
            <w:tcBorders>
              <w:top w:val="single" w:sz="4" w:space="0" w:color="auto"/>
              <w:left w:val="single" w:sz="4" w:space="0" w:color="auto"/>
              <w:bottom w:val="single" w:sz="4" w:space="0" w:color="auto"/>
              <w:right w:val="single" w:sz="4" w:space="0" w:color="auto"/>
            </w:tcBorders>
          </w:tcPr>
          <w:p w14:paraId="7F3EDC99" w14:textId="77777777" w:rsidR="009011DE" w:rsidRPr="005859FE" w:rsidRDefault="009011DE" w:rsidP="009011DE">
            <w:pPr>
              <w:pStyle w:val="TableText"/>
              <w:rPr>
                <w:rFonts w:cs="Arial"/>
              </w:rPr>
            </w:pPr>
            <w:r w:rsidRPr="005859FE">
              <w:rPr>
                <w:rFonts w:cs="Arial"/>
                <w:color w:val="000000"/>
              </w:rPr>
              <w:t xml:space="preserve">NECPA revenue from trading in the previous financial (calendar year). </w:t>
            </w:r>
          </w:p>
          <w:p w14:paraId="2631D6A3" w14:textId="77777777" w:rsidR="009011DE" w:rsidRPr="00F45276" w:rsidRDefault="009011DE" w:rsidP="009011DE">
            <w:pPr>
              <w:pStyle w:val="TableText"/>
              <w:ind w:left="167" w:right="139"/>
              <w:rPr>
                <w:rFonts w:cs="Arial"/>
                <w:color w:val="000000"/>
              </w:rPr>
            </w:pP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6103ED86" w14:textId="41CB1593" w:rsidR="009011DE" w:rsidRPr="00F45276" w:rsidRDefault="009011DE" w:rsidP="003C007E">
            <w:pPr>
              <w:pStyle w:val="TableText"/>
              <w:ind w:right="152"/>
              <w:rPr>
                <w:rFonts w:cs="Arial"/>
              </w:rPr>
            </w:pPr>
            <w:r w:rsidRPr="005859FE">
              <w:rPr>
                <w:rFonts w:cs="Arial"/>
              </w:rPr>
              <w:t xml:space="preserve">NECPA Chilli </w:t>
            </w:r>
            <w:r w:rsidR="003C007E">
              <w:rPr>
                <w:rFonts w:cs="Arial"/>
              </w:rPr>
              <w:t xml:space="preserve">sales </w:t>
            </w:r>
            <w:r w:rsidR="003C007E" w:rsidRPr="00F45276">
              <w:rPr>
                <w:rFonts w:cs="Arial"/>
              </w:rPr>
              <w:t xml:space="preserve"> records</w:t>
            </w:r>
          </w:p>
        </w:tc>
      </w:tr>
      <w:tr w:rsidR="009011DE" w:rsidRPr="007241E4" w14:paraId="3ABC7610"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2B403568" w14:textId="6036D070" w:rsidR="009011DE" w:rsidRPr="00F45276" w:rsidRDefault="009011DE" w:rsidP="009011DE">
            <w:pPr>
              <w:pStyle w:val="TableText"/>
              <w:rPr>
                <w:rFonts w:cs="Arial"/>
                <w:color w:val="000000"/>
              </w:rPr>
            </w:pPr>
            <w:r>
              <w:rPr>
                <w:rFonts w:cs="Arial"/>
                <w:color w:val="000000"/>
              </w:rPr>
              <w:t>1</w:t>
            </w:r>
            <w:r w:rsidR="00CA0BBA">
              <w:rPr>
                <w:rFonts w:cs="Arial"/>
                <w:color w:val="000000"/>
              </w:rPr>
              <w:t>.</w:t>
            </w:r>
            <w:r>
              <w:rPr>
                <w:rFonts w:cs="Arial"/>
                <w:color w:val="000000"/>
              </w:rPr>
              <w:t>B</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594DA48E" w14:textId="1A4A0BEF" w:rsidR="009011DE" w:rsidRPr="00F45276" w:rsidRDefault="009011DE" w:rsidP="009011DE">
            <w:pPr>
              <w:pStyle w:val="TableText"/>
              <w:ind w:left="158" w:right="193"/>
              <w:rPr>
                <w:rFonts w:cs="Arial"/>
                <w:color w:val="000000"/>
              </w:rPr>
            </w:pPr>
            <w:r w:rsidRPr="005859FE">
              <w:rPr>
                <w:rFonts w:cs="Arial"/>
              </w:rPr>
              <w:t>% increase in NECPA annual profit from baseline</w:t>
            </w:r>
          </w:p>
        </w:tc>
        <w:tc>
          <w:tcPr>
            <w:tcW w:w="1888" w:type="pct"/>
            <w:tcBorders>
              <w:top w:val="single" w:sz="4" w:space="0" w:color="auto"/>
              <w:left w:val="single" w:sz="4" w:space="0" w:color="auto"/>
              <w:bottom w:val="single" w:sz="4" w:space="0" w:color="auto"/>
              <w:right w:val="single" w:sz="4" w:space="0" w:color="auto"/>
            </w:tcBorders>
          </w:tcPr>
          <w:p w14:paraId="340D6193" w14:textId="77777777" w:rsidR="009011DE" w:rsidRPr="005859FE" w:rsidRDefault="009011DE" w:rsidP="009011DE">
            <w:pPr>
              <w:pStyle w:val="TableText"/>
              <w:rPr>
                <w:rFonts w:cs="Arial"/>
              </w:rPr>
            </w:pPr>
            <w:r w:rsidRPr="005859FE">
              <w:rPr>
                <w:rFonts w:cs="Arial"/>
                <w:color w:val="000000"/>
              </w:rPr>
              <w:t xml:space="preserve">NECPA profit from trading in the previous financial (calendar year). </w:t>
            </w:r>
          </w:p>
          <w:p w14:paraId="12AECA42" w14:textId="77777777" w:rsidR="009011DE" w:rsidRPr="00F45276" w:rsidRDefault="009011DE" w:rsidP="009011DE">
            <w:pPr>
              <w:pStyle w:val="TableText"/>
              <w:ind w:left="167" w:right="139"/>
              <w:rPr>
                <w:rFonts w:cs="Arial"/>
                <w:color w:val="000000"/>
              </w:rPr>
            </w:pP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56920451" w14:textId="50003982" w:rsidR="009011DE" w:rsidRPr="00F45276" w:rsidRDefault="009011DE" w:rsidP="003C007E">
            <w:pPr>
              <w:pStyle w:val="TableText"/>
              <w:ind w:right="152"/>
              <w:rPr>
                <w:rFonts w:cs="Arial"/>
              </w:rPr>
            </w:pPr>
            <w:r w:rsidRPr="005859FE">
              <w:rPr>
                <w:rFonts w:cs="Arial"/>
              </w:rPr>
              <w:t xml:space="preserve">NECPA Chilli </w:t>
            </w:r>
            <w:r w:rsidR="003C007E">
              <w:rPr>
                <w:rFonts w:cs="Arial"/>
              </w:rPr>
              <w:t xml:space="preserve">sales </w:t>
            </w:r>
            <w:r w:rsidR="003C007E" w:rsidRPr="00F45276">
              <w:rPr>
                <w:rFonts w:cs="Arial"/>
              </w:rPr>
              <w:t xml:space="preserve"> records</w:t>
            </w:r>
          </w:p>
        </w:tc>
      </w:tr>
      <w:tr w:rsidR="009011DE" w:rsidRPr="007241E4" w14:paraId="3169A467"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0321EE0" w14:textId="31E733E0" w:rsidR="009011DE" w:rsidRDefault="009011DE" w:rsidP="009011DE">
            <w:pPr>
              <w:pStyle w:val="TableText"/>
              <w:rPr>
                <w:rFonts w:cs="Arial"/>
                <w:color w:val="000000"/>
              </w:rPr>
            </w:pPr>
            <w:r w:rsidRPr="00F45276">
              <w:rPr>
                <w:rFonts w:cs="Arial"/>
                <w:color w:val="000000"/>
              </w:rPr>
              <w:t>1</w:t>
            </w:r>
            <w:r w:rsidR="00CA0BBA">
              <w:rPr>
                <w:rFonts w:cs="Arial"/>
                <w:color w:val="000000"/>
              </w:rPr>
              <w:t>.</w:t>
            </w:r>
            <w:r>
              <w:rPr>
                <w:rFonts w:cs="Arial"/>
                <w:color w:val="000000"/>
              </w:rPr>
              <w:t>C</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7DD74F43" w14:textId="5BA03978" w:rsidR="009011DE" w:rsidRPr="005859FE" w:rsidRDefault="009011DE" w:rsidP="009011DE">
            <w:pPr>
              <w:pStyle w:val="TableText"/>
              <w:ind w:left="158" w:right="193"/>
              <w:rPr>
                <w:rFonts w:cs="Arial"/>
              </w:rPr>
            </w:pPr>
            <w:r w:rsidRPr="00F45276">
              <w:rPr>
                <w:rFonts w:cs="Arial"/>
                <w:color w:val="000000"/>
              </w:rPr>
              <w:t>Volume of chilies sold by NECPA annually (MT)</w:t>
            </w:r>
          </w:p>
        </w:tc>
        <w:tc>
          <w:tcPr>
            <w:tcW w:w="1888" w:type="pct"/>
            <w:tcBorders>
              <w:top w:val="single" w:sz="4" w:space="0" w:color="auto"/>
              <w:left w:val="single" w:sz="4" w:space="0" w:color="auto"/>
              <w:bottom w:val="single" w:sz="4" w:space="0" w:color="auto"/>
              <w:right w:val="single" w:sz="4" w:space="0" w:color="auto"/>
            </w:tcBorders>
          </w:tcPr>
          <w:p w14:paraId="4808C004" w14:textId="2CC99B71" w:rsidR="009011DE" w:rsidRPr="005859FE" w:rsidRDefault="009011DE" w:rsidP="009011DE">
            <w:pPr>
              <w:pStyle w:val="TableText"/>
              <w:rPr>
                <w:rFonts w:cs="Arial"/>
                <w:color w:val="000000"/>
              </w:rPr>
            </w:pPr>
            <w:r w:rsidRPr="00F45276">
              <w:rPr>
                <w:rFonts w:cs="Arial"/>
                <w:color w:val="000000"/>
              </w:rPr>
              <w:t>Volume of chilies (</w:t>
            </w:r>
            <w:r w:rsidRPr="00F45276">
              <w:rPr>
                <w:rFonts w:cs="Arial"/>
                <w:b/>
                <w:color w:val="000000"/>
              </w:rPr>
              <w:t>all varieties</w:t>
            </w:r>
            <w:r w:rsidRPr="00F45276">
              <w:rPr>
                <w:rFonts w:cs="Arial"/>
                <w:color w:val="000000"/>
              </w:rPr>
              <w:t xml:space="preserve">) sold by NECPA in the previous (financial) calendar year. </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12BB2AE7" w14:textId="49290CD1" w:rsidR="009011DE" w:rsidRPr="005859FE" w:rsidRDefault="009011DE" w:rsidP="003C007E">
            <w:pPr>
              <w:pStyle w:val="TableText"/>
              <w:ind w:right="152"/>
              <w:rPr>
                <w:rFonts w:cs="Arial"/>
              </w:rPr>
            </w:pPr>
            <w:r w:rsidRPr="00F45276">
              <w:rPr>
                <w:rFonts w:cs="Arial"/>
              </w:rPr>
              <w:t xml:space="preserve">NECPA Chilli </w:t>
            </w:r>
            <w:r w:rsidR="003C007E">
              <w:rPr>
                <w:rFonts w:cs="Arial"/>
              </w:rPr>
              <w:t xml:space="preserve">sales </w:t>
            </w:r>
            <w:r w:rsidRPr="00F45276">
              <w:rPr>
                <w:rFonts w:cs="Arial"/>
              </w:rPr>
              <w:t xml:space="preserve"> records </w:t>
            </w:r>
          </w:p>
        </w:tc>
      </w:tr>
      <w:tr w:rsidR="003C007E" w:rsidRPr="007241E4" w14:paraId="69961579"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FC7E53C" w14:textId="02DC7F28" w:rsidR="003C007E" w:rsidRPr="00F45276" w:rsidRDefault="003C007E" w:rsidP="009011DE">
            <w:pPr>
              <w:pStyle w:val="TableText"/>
              <w:rPr>
                <w:rFonts w:cs="Arial"/>
                <w:color w:val="000000"/>
              </w:rPr>
            </w:pPr>
            <w:r>
              <w:rPr>
                <w:rFonts w:cs="Arial"/>
                <w:color w:val="000000"/>
              </w:rPr>
              <w:t>1.D</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42B20B1C" w14:textId="7F941181" w:rsidR="003C007E" w:rsidRPr="00F45276" w:rsidRDefault="003C007E" w:rsidP="009011DE">
            <w:pPr>
              <w:pStyle w:val="TableText"/>
              <w:ind w:left="158" w:right="193"/>
              <w:rPr>
                <w:rFonts w:cs="Arial"/>
                <w:color w:val="000000"/>
              </w:rPr>
            </w:pPr>
            <w:r w:rsidRPr="003C007E">
              <w:rPr>
                <w:rFonts w:cs="Arial"/>
                <w:color w:val="000000"/>
              </w:rPr>
              <w:t>Volume of export sales by NECPA</w:t>
            </w:r>
          </w:p>
        </w:tc>
        <w:tc>
          <w:tcPr>
            <w:tcW w:w="1888" w:type="pct"/>
            <w:tcBorders>
              <w:top w:val="single" w:sz="4" w:space="0" w:color="auto"/>
              <w:left w:val="single" w:sz="4" w:space="0" w:color="auto"/>
              <w:bottom w:val="single" w:sz="4" w:space="0" w:color="auto"/>
              <w:right w:val="single" w:sz="4" w:space="0" w:color="auto"/>
            </w:tcBorders>
          </w:tcPr>
          <w:p w14:paraId="4361029E" w14:textId="3557382E" w:rsidR="003C007E" w:rsidRPr="00F45276" w:rsidRDefault="003C007E" w:rsidP="009011DE">
            <w:pPr>
              <w:pStyle w:val="TableText"/>
              <w:rPr>
                <w:rFonts w:cs="Arial"/>
                <w:color w:val="000000"/>
              </w:rPr>
            </w:pPr>
            <w:r w:rsidRPr="003C007E">
              <w:rPr>
                <w:rFonts w:cs="Arial"/>
                <w:color w:val="000000"/>
              </w:rPr>
              <w:t>Total volume of chili exported by NECPA in the last 12 months</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7BAE523E" w14:textId="60DDA9DB" w:rsidR="003C007E" w:rsidRPr="00F45276" w:rsidRDefault="003C007E" w:rsidP="003C007E">
            <w:pPr>
              <w:pStyle w:val="TableText"/>
              <w:ind w:right="152"/>
              <w:rPr>
                <w:rFonts w:cs="Arial"/>
              </w:rPr>
            </w:pPr>
            <w:r w:rsidRPr="003C007E">
              <w:rPr>
                <w:rFonts w:cs="Arial"/>
              </w:rPr>
              <w:t>NECPA records</w:t>
            </w:r>
          </w:p>
        </w:tc>
      </w:tr>
      <w:tr w:rsidR="00202197" w:rsidRPr="007241E4" w14:paraId="50598C22"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5A8EA85" w14:textId="77777777" w:rsidR="00202197" w:rsidRPr="00F45276" w:rsidRDefault="00202197" w:rsidP="00202197">
            <w:pPr>
              <w:pStyle w:val="TableText"/>
              <w:rPr>
                <w:rFonts w:cs="Arial"/>
                <w:color w:val="000000"/>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7C39D53E" w14:textId="7E3D4A51" w:rsidR="00202197" w:rsidRPr="00F45276" w:rsidRDefault="00202197" w:rsidP="00202197">
            <w:pPr>
              <w:pStyle w:val="TableText"/>
              <w:ind w:left="158" w:right="193"/>
              <w:rPr>
                <w:rFonts w:cs="Arial"/>
                <w:color w:val="000000"/>
              </w:rPr>
            </w:pPr>
            <w:r w:rsidRPr="005859FE">
              <w:rPr>
                <w:rFonts w:cs="Arial"/>
              </w:rPr>
              <w:t>% increase in value of chilli sold annually by NECPA from baseline</w:t>
            </w:r>
          </w:p>
        </w:tc>
        <w:tc>
          <w:tcPr>
            <w:tcW w:w="1888" w:type="pct"/>
            <w:tcBorders>
              <w:top w:val="single" w:sz="4" w:space="0" w:color="auto"/>
              <w:left w:val="single" w:sz="4" w:space="0" w:color="auto"/>
              <w:bottom w:val="single" w:sz="4" w:space="0" w:color="auto"/>
              <w:right w:val="single" w:sz="4" w:space="0" w:color="auto"/>
            </w:tcBorders>
          </w:tcPr>
          <w:p w14:paraId="51B69F10" w14:textId="4461AA68" w:rsidR="00202197" w:rsidRPr="00F45276" w:rsidRDefault="00202197" w:rsidP="00202197">
            <w:pPr>
              <w:pStyle w:val="TableText"/>
              <w:rPr>
                <w:rFonts w:cs="Arial"/>
                <w:color w:val="000000"/>
              </w:rPr>
            </w:pPr>
            <w:r w:rsidRPr="005859FE">
              <w:rPr>
                <w:rFonts w:cs="Arial"/>
                <w:color w:val="000000"/>
              </w:rPr>
              <w:t>Total value of all chilies sold by NECPA in the previous financial year</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6601063F" w14:textId="71D32029" w:rsidR="00202197" w:rsidRPr="00F45276" w:rsidRDefault="00202197" w:rsidP="003C007E">
            <w:pPr>
              <w:pStyle w:val="TableText"/>
              <w:ind w:right="152"/>
              <w:rPr>
                <w:rFonts w:cs="Arial"/>
              </w:rPr>
            </w:pPr>
            <w:r w:rsidRPr="005859FE">
              <w:rPr>
                <w:rFonts w:cs="Arial"/>
              </w:rPr>
              <w:t xml:space="preserve">NECPA Chilli sales records </w:t>
            </w:r>
          </w:p>
        </w:tc>
      </w:tr>
      <w:tr w:rsidR="00CA0BBA" w:rsidRPr="007241E4" w14:paraId="385DC5F5"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4A6C0BE1" w14:textId="665013DE" w:rsidR="00CA0BBA" w:rsidRDefault="00CA0BBA" w:rsidP="003C007E">
            <w:pPr>
              <w:pStyle w:val="TableText"/>
              <w:rPr>
                <w:rFonts w:cs="Arial"/>
                <w:color w:val="000000"/>
              </w:rPr>
            </w:pPr>
            <w:r>
              <w:rPr>
                <w:rFonts w:cs="Arial"/>
                <w:color w:val="000000"/>
              </w:rPr>
              <w:t>1.</w:t>
            </w:r>
            <w:r w:rsidR="003C007E">
              <w:rPr>
                <w:rFonts w:cs="Arial"/>
                <w:color w:val="000000"/>
              </w:rPr>
              <w:t>E</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2E108783" w14:textId="0A64EF13" w:rsidR="00CA0BBA" w:rsidRPr="005859FE" w:rsidRDefault="00CA0BBA" w:rsidP="00CA0BBA">
            <w:pPr>
              <w:pStyle w:val="TableText"/>
              <w:ind w:left="158" w:right="193"/>
              <w:rPr>
                <w:rFonts w:cs="Arial"/>
                <w:color w:val="000000"/>
              </w:rPr>
            </w:pPr>
            <w:r w:rsidRPr="00F45276">
              <w:rPr>
                <w:rFonts w:cs="Arial"/>
                <w:color w:val="000000"/>
              </w:rPr>
              <w:t>Chili Yield (Kg/acre/year)</w:t>
            </w:r>
          </w:p>
        </w:tc>
        <w:tc>
          <w:tcPr>
            <w:tcW w:w="1888" w:type="pct"/>
            <w:tcBorders>
              <w:top w:val="single" w:sz="4" w:space="0" w:color="auto"/>
              <w:left w:val="single" w:sz="4" w:space="0" w:color="auto"/>
              <w:bottom w:val="single" w:sz="4" w:space="0" w:color="auto"/>
              <w:right w:val="single" w:sz="4" w:space="0" w:color="auto"/>
            </w:tcBorders>
          </w:tcPr>
          <w:p w14:paraId="4B2B7F16" w14:textId="5D347482" w:rsidR="00CA0BBA" w:rsidRPr="005859FE" w:rsidRDefault="00CA0BBA" w:rsidP="00CA0BBA">
            <w:pPr>
              <w:pStyle w:val="TableText"/>
              <w:rPr>
                <w:rFonts w:cs="Arial"/>
                <w:color w:val="000000"/>
              </w:rPr>
            </w:pPr>
            <w:r w:rsidRPr="00F45276">
              <w:rPr>
                <w:rFonts w:cs="Arial"/>
                <w:color w:val="000000"/>
              </w:rPr>
              <w:t>Annual production of chillies by surveyed farmers/Area under chili production of surveyed farmers in the past 12 months</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5EB7484E" w14:textId="40667971" w:rsidR="00CA0BBA" w:rsidRPr="005859FE" w:rsidRDefault="00CA0BBA" w:rsidP="003C007E">
            <w:pPr>
              <w:pStyle w:val="TableText"/>
              <w:ind w:right="152"/>
              <w:rPr>
                <w:rFonts w:cs="Arial"/>
              </w:rPr>
            </w:pPr>
            <w:r w:rsidRPr="00F45276">
              <w:rPr>
                <w:rFonts w:cs="Arial"/>
                <w:color w:val="000000"/>
              </w:rPr>
              <w:t xml:space="preserve">Farmer Survey </w:t>
            </w:r>
          </w:p>
        </w:tc>
      </w:tr>
      <w:tr w:rsidR="00F45276" w:rsidRPr="007241E4" w14:paraId="28F003AE"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8A5C5E5" w14:textId="364DB234" w:rsidR="00F45276" w:rsidRPr="00F45276" w:rsidRDefault="00F45276" w:rsidP="00780696">
            <w:pPr>
              <w:pStyle w:val="TableText"/>
              <w:rPr>
                <w:rFonts w:cs="Arial"/>
                <w:color w:val="000000"/>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5AA59D62" w14:textId="77777777" w:rsidR="00F45276" w:rsidRPr="00F45276" w:rsidRDefault="00F45276" w:rsidP="00780696">
            <w:pPr>
              <w:pStyle w:val="TableText"/>
              <w:ind w:left="158" w:right="193"/>
              <w:rPr>
                <w:rFonts w:cs="Arial"/>
                <w:color w:val="000000"/>
              </w:rPr>
            </w:pPr>
            <w:r w:rsidRPr="00F45276">
              <w:rPr>
                <w:rFonts w:cs="Arial"/>
                <w:color w:val="000000"/>
              </w:rPr>
              <w:t>Volume of chilies produced annually by participating farmers (MT)</w:t>
            </w:r>
          </w:p>
        </w:tc>
        <w:tc>
          <w:tcPr>
            <w:tcW w:w="1888" w:type="pct"/>
            <w:tcBorders>
              <w:top w:val="single" w:sz="4" w:space="0" w:color="auto"/>
              <w:left w:val="single" w:sz="4" w:space="0" w:color="auto"/>
              <w:bottom w:val="single" w:sz="4" w:space="0" w:color="auto"/>
              <w:right w:val="single" w:sz="4" w:space="0" w:color="auto"/>
            </w:tcBorders>
          </w:tcPr>
          <w:p w14:paraId="1E93A57A" w14:textId="77777777" w:rsidR="00F45276" w:rsidRPr="00F45276" w:rsidRDefault="00F45276" w:rsidP="00780696">
            <w:pPr>
              <w:pStyle w:val="TableText"/>
              <w:ind w:left="167" w:right="139"/>
              <w:rPr>
                <w:rFonts w:cs="Arial"/>
                <w:color w:val="000000"/>
              </w:rPr>
            </w:pPr>
            <w:r w:rsidRPr="00F45276">
              <w:rPr>
                <w:rFonts w:cs="Arial"/>
                <w:color w:val="000000"/>
              </w:rPr>
              <w:t>(Total volume of chillies (all varieties) produced by farmers surveyed/Number of farmers surveyed in the past 12 months) x Number of participating farmers in the project</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7E51F34E" w14:textId="1DC7A5D2" w:rsidR="00F45276" w:rsidRPr="00F45276" w:rsidRDefault="00F45276" w:rsidP="003C007E">
            <w:pPr>
              <w:pStyle w:val="TableText"/>
              <w:ind w:right="152"/>
              <w:rPr>
                <w:rFonts w:cs="Arial"/>
                <w:color w:val="000000"/>
              </w:rPr>
            </w:pPr>
            <w:r w:rsidRPr="00F45276">
              <w:rPr>
                <w:rFonts w:cs="Arial"/>
                <w:color w:val="000000"/>
              </w:rPr>
              <w:t xml:space="preserve">Farmer Survey </w:t>
            </w:r>
          </w:p>
        </w:tc>
      </w:tr>
      <w:tr w:rsidR="00B27F52" w:rsidRPr="007241E4" w14:paraId="1DD82C33"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C1D93BB" w14:textId="77777777" w:rsidR="00B27F52" w:rsidRPr="00F45276" w:rsidRDefault="00B27F52" w:rsidP="00B27F52">
            <w:pPr>
              <w:pStyle w:val="TableText"/>
              <w:rPr>
                <w:rFonts w:cs="Arial"/>
                <w:color w:val="000000"/>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35B93491" w14:textId="7747C26C" w:rsidR="00B27F52" w:rsidRPr="00F45276" w:rsidRDefault="00B27F52" w:rsidP="00B27F52">
            <w:pPr>
              <w:pStyle w:val="TableText"/>
              <w:ind w:left="158" w:right="193"/>
              <w:rPr>
                <w:rFonts w:cs="Arial"/>
                <w:color w:val="000000"/>
              </w:rPr>
            </w:pPr>
            <w:r w:rsidRPr="00741EBC">
              <w:rPr>
                <w:rFonts w:cs="Arial"/>
                <w:iCs/>
                <w:lang w:val="en-US"/>
              </w:rPr>
              <w:t>Volume (MT) of organic chilies produced annually by participating farmers</w:t>
            </w:r>
          </w:p>
        </w:tc>
        <w:tc>
          <w:tcPr>
            <w:tcW w:w="1888" w:type="pct"/>
            <w:tcBorders>
              <w:top w:val="single" w:sz="4" w:space="0" w:color="auto"/>
              <w:left w:val="single" w:sz="4" w:space="0" w:color="auto"/>
              <w:bottom w:val="single" w:sz="4" w:space="0" w:color="auto"/>
              <w:right w:val="single" w:sz="4" w:space="0" w:color="auto"/>
            </w:tcBorders>
          </w:tcPr>
          <w:p w14:paraId="1D226B08" w14:textId="76F1A963" w:rsidR="00B27F52" w:rsidRPr="00F45276" w:rsidRDefault="00B27F52" w:rsidP="00B27F52">
            <w:pPr>
              <w:pStyle w:val="TableText"/>
              <w:ind w:left="167" w:right="139"/>
              <w:rPr>
                <w:rFonts w:cs="Arial"/>
                <w:color w:val="000000"/>
              </w:rPr>
            </w:pPr>
            <w:r w:rsidRPr="00741EBC">
              <w:rPr>
                <w:rFonts w:cs="Arial"/>
                <w:iCs/>
              </w:rPr>
              <w:t> </w:t>
            </w:r>
            <w:r w:rsidRPr="00F45276">
              <w:rPr>
                <w:rFonts w:cs="Arial"/>
                <w:color w:val="000000"/>
              </w:rPr>
              <w:t xml:space="preserve">(Total volume of </w:t>
            </w:r>
            <w:r>
              <w:rPr>
                <w:rFonts w:cs="Arial"/>
                <w:color w:val="000000"/>
              </w:rPr>
              <w:t xml:space="preserve">organic </w:t>
            </w:r>
            <w:r w:rsidRPr="00F45276">
              <w:rPr>
                <w:rFonts w:cs="Arial"/>
                <w:color w:val="000000"/>
              </w:rPr>
              <w:t xml:space="preserve">chillies produced by </w:t>
            </w:r>
            <w:r>
              <w:rPr>
                <w:rFonts w:cs="Arial"/>
                <w:color w:val="000000"/>
              </w:rPr>
              <w:t xml:space="preserve">organic chillies </w:t>
            </w:r>
            <w:r w:rsidRPr="00F45276">
              <w:rPr>
                <w:rFonts w:cs="Arial"/>
                <w:color w:val="000000"/>
              </w:rPr>
              <w:t xml:space="preserve">farmers surveyed/Number of </w:t>
            </w:r>
            <w:r>
              <w:rPr>
                <w:rFonts w:cs="Arial"/>
                <w:color w:val="000000"/>
              </w:rPr>
              <w:t xml:space="preserve">organic chillies </w:t>
            </w:r>
            <w:r w:rsidRPr="00F45276">
              <w:rPr>
                <w:rFonts w:cs="Arial"/>
                <w:color w:val="000000"/>
              </w:rPr>
              <w:t xml:space="preserve">farmers surveyed in the past 12 months) x Number of </w:t>
            </w:r>
            <w:r>
              <w:rPr>
                <w:rFonts w:cs="Arial"/>
                <w:color w:val="000000"/>
              </w:rPr>
              <w:t xml:space="preserve">organic chillies farmers </w:t>
            </w:r>
            <w:r w:rsidRPr="00F45276">
              <w:rPr>
                <w:rFonts w:cs="Arial"/>
                <w:color w:val="000000"/>
              </w:rPr>
              <w:t>in the project</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4C70C8E7" w14:textId="288827EB" w:rsidR="00B27F52" w:rsidRPr="00F45276" w:rsidRDefault="00B27F52" w:rsidP="00B27F52">
            <w:pPr>
              <w:pStyle w:val="TableText"/>
              <w:ind w:right="152"/>
              <w:rPr>
                <w:rFonts w:cs="Arial"/>
                <w:color w:val="000000"/>
              </w:rPr>
            </w:pPr>
            <w:r w:rsidRPr="00741EBC">
              <w:rPr>
                <w:rFonts w:cs="Arial"/>
                <w:iCs/>
                <w:lang w:val="en-US"/>
              </w:rPr>
              <w:t>Farmers survey</w:t>
            </w:r>
          </w:p>
        </w:tc>
      </w:tr>
      <w:tr w:rsidR="00F45276" w:rsidRPr="007241E4" w14:paraId="7772BE13"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F900C09" w14:textId="77777777" w:rsidR="00F45276" w:rsidRPr="00F45276" w:rsidRDefault="00F45276" w:rsidP="00780696">
            <w:pPr>
              <w:rPr>
                <w:rFonts w:eastAsia="Times New Roman" w:cs="Arial"/>
                <w:color w:val="000000"/>
              </w:rPr>
            </w:pPr>
            <w:r w:rsidRPr="00F45276">
              <w:rPr>
                <w:rFonts w:cs="Arial"/>
                <w:color w:val="000000"/>
              </w:rPr>
              <w:t>H2</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742A8657" w14:textId="77777777" w:rsidR="00F45276" w:rsidRPr="00F45276" w:rsidRDefault="00F45276" w:rsidP="00780696">
            <w:pPr>
              <w:ind w:left="158" w:right="193"/>
              <w:rPr>
                <w:rFonts w:cs="Arial"/>
                <w:color w:val="000000"/>
              </w:rPr>
            </w:pPr>
            <w:r w:rsidRPr="00F45276">
              <w:rPr>
                <w:rFonts w:cs="Arial"/>
                <w:color w:val="000000"/>
              </w:rPr>
              <w:t>Acreage under chilli production</w:t>
            </w:r>
          </w:p>
        </w:tc>
        <w:tc>
          <w:tcPr>
            <w:tcW w:w="1888" w:type="pct"/>
            <w:tcBorders>
              <w:top w:val="single" w:sz="4" w:space="0" w:color="auto"/>
              <w:left w:val="single" w:sz="4" w:space="0" w:color="auto"/>
              <w:bottom w:val="single" w:sz="4" w:space="0" w:color="auto"/>
              <w:right w:val="single" w:sz="4" w:space="0" w:color="auto"/>
            </w:tcBorders>
          </w:tcPr>
          <w:p w14:paraId="1E70A5FA" w14:textId="77777777" w:rsidR="00F45276" w:rsidRPr="00F45276" w:rsidRDefault="00F45276" w:rsidP="00780696">
            <w:pPr>
              <w:pStyle w:val="TableText"/>
              <w:ind w:left="167" w:right="139"/>
              <w:rPr>
                <w:rFonts w:cs="Arial"/>
                <w:color w:val="000000"/>
              </w:rPr>
            </w:pPr>
            <w:r w:rsidRPr="00F45276">
              <w:rPr>
                <w:rFonts w:cs="Arial"/>
                <w:color w:val="000000"/>
              </w:rPr>
              <w:t>(Total area under production of surveyed farmer/Total Number of farmers surveyed) x Total number of participating farmers</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0EEB6447" w14:textId="0F311A4C" w:rsidR="00F45276" w:rsidRPr="00F45276" w:rsidRDefault="00F45276" w:rsidP="003C007E">
            <w:pPr>
              <w:pStyle w:val="TableText"/>
              <w:ind w:right="152"/>
              <w:rPr>
                <w:rFonts w:cs="Arial"/>
                <w:color w:val="000000"/>
              </w:rPr>
            </w:pPr>
            <w:r w:rsidRPr="00F45276">
              <w:rPr>
                <w:rFonts w:cs="Arial"/>
                <w:color w:val="000000"/>
              </w:rPr>
              <w:t xml:space="preserve">Farmer Survey </w:t>
            </w:r>
          </w:p>
        </w:tc>
      </w:tr>
      <w:tr w:rsidR="00EB241B" w:rsidRPr="007241E4" w14:paraId="366AF2BF"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58F1E907" w14:textId="77777777" w:rsidR="00EB241B" w:rsidRPr="00B27F52" w:rsidRDefault="00EB241B" w:rsidP="00780696">
            <w:pPr>
              <w:rPr>
                <w:rFonts w:cs="Arial"/>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53859C77" w14:textId="28421FA9" w:rsidR="00EB241B" w:rsidRPr="00B27F52" w:rsidRDefault="00EB241B" w:rsidP="00780696">
            <w:pPr>
              <w:ind w:left="158" w:right="193"/>
              <w:rPr>
                <w:rFonts w:cs="Arial"/>
              </w:rPr>
            </w:pPr>
            <w:r w:rsidRPr="00B27F52">
              <w:rPr>
                <w:rFonts w:cs="Arial"/>
              </w:rPr>
              <w:t>Percentage of farmers applying good agricultural practices of Chili production.</w:t>
            </w:r>
          </w:p>
        </w:tc>
        <w:tc>
          <w:tcPr>
            <w:tcW w:w="1888" w:type="pct"/>
            <w:tcBorders>
              <w:top w:val="single" w:sz="4" w:space="0" w:color="auto"/>
              <w:left w:val="single" w:sz="4" w:space="0" w:color="auto"/>
              <w:bottom w:val="single" w:sz="4" w:space="0" w:color="auto"/>
              <w:right w:val="single" w:sz="4" w:space="0" w:color="auto"/>
            </w:tcBorders>
          </w:tcPr>
          <w:p w14:paraId="47D062C9" w14:textId="6D367C9C" w:rsidR="00EB241B" w:rsidRPr="00B27F52" w:rsidRDefault="00EB241B" w:rsidP="009011DE">
            <w:pPr>
              <w:pStyle w:val="TableText"/>
              <w:ind w:left="167" w:right="139"/>
              <w:rPr>
                <w:rFonts w:cs="Arial"/>
              </w:rPr>
            </w:pPr>
            <w:r w:rsidRPr="00B27F52">
              <w:rPr>
                <w:rFonts w:cs="Arial"/>
              </w:rPr>
              <w:t>Proportion of surveyed farmer</w:t>
            </w:r>
            <w:r w:rsidR="0051663D" w:rsidRPr="00B27F52">
              <w:rPr>
                <w:rFonts w:cs="Arial"/>
              </w:rPr>
              <w:t>s</w:t>
            </w:r>
            <w:r w:rsidRPr="00B27F52">
              <w:rPr>
                <w:rFonts w:cs="Arial"/>
              </w:rPr>
              <w:t xml:space="preserve"> adopting good agricultural practices of Chili production.</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206AA5E5" w14:textId="2B0272FA" w:rsidR="00EB241B" w:rsidRPr="00B27F52" w:rsidRDefault="00EB241B" w:rsidP="003C007E">
            <w:pPr>
              <w:pStyle w:val="TableText"/>
              <w:ind w:right="152"/>
              <w:rPr>
                <w:rFonts w:cs="Arial"/>
              </w:rPr>
            </w:pPr>
            <w:r w:rsidRPr="00B27F52">
              <w:rPr>
                <w:rFonts w:cs="Arial"/>
              </w:rPr>
              <w:t>Farmer Survey</w:t>
            </w:r>
          </w:p>
        </w:tc>
      </w:tr>
      <w:tr w:rsidR="00F45276" w:rsidRPr="007241E4" w14:paraId="197753AD"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07F2C748" w14:textId="77777777" w:rsidR="00F45276" w:rsidRPr="00F45276" w:rsidRDefault="00F45276" w:rsidP="00780696">
            <w:pPr>
              <w:pStyle w:val="TableText"/>
              <w:rPr>
                <w:rFonts w:cs="Arial"/>
                <w:color w:val="000000"/>
              </w:rPr>
            </w:pPr>
            <w:r w:rsidRPr="00F45276">
              <w:rPr>
                <w:rFonts w:cs="Arial"/>
                <w:color w:val="000000"/>
              </w:rPr>
              <w:t>S2</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07D3C9AF" w14:textId="77777777" w:rsidR="00F45276" w:rsidRPr="00F45276" w:rsidRDefault="00F45276" w:rsidP="00780696">
            <w:pPr>
              <w:pStyle w:val="TableText"/>
              <w:ind w:left="158" w:right="193"/>
              <w:rPr>
                <w:rFonts w:cs="Arial"/>
                <w:color w:val="000000"/>
              </w:rPr>
            </w:pPr>
            <w:r w:rsidRPr="00F45276">
              <w:rPr>
                <w:rFonts w:cs="Arial"/>
                <w:color w:val="000000"/>
              </w:rPr>
              <w:t>Annual return of Assets for the Implementing Partner in the reporting period</w:t>
            </w:r>
          </w:p>
        </w:tc>
        <w:tc>
          <w:tcPr>
            <w:tcW w:w="1888" w:type="pct"/>
            <w:tcBorders>
              <w:top w:val="single" w:sz="4" w:space="0" w:color="auto"/>
              <w:left w:val="single" w:sz="4" w:space="0" w:color="auto"/>
              <w:bottom w:val="single" w:sz="4" w:space="0" w:color="auto"/>
              <w:right w:val="single" w:sz="4" w:space="0" w:color="auto"/>
            </w:tcBorders>
          </w:tcPr>
          <w:p w14:paraId="62ECFEB6" w14:textId="69CA8124" w:rsidR="00F45276" w:rsidRPr="00F45276" w:rsidRDefault="00F45276" w:rsidP="00F45276">
            <w:pPr>
              <w:pStyle w:val="TableText"/>
              <w:ind w:left="167" w:right="139"/>
              <w:rPr>
                <w:rFonts w:cs="Arial"/>
                <w:color w:val="000000"/>
              </w:rPr>
            </w:pPr>
            <w:r w:rsidRPr="00F45276">
              <w:rPr>
                <w:rFonts w:cs="Arial"/>
                <w:color w:val="000000"/>
              </w:rPr>
              <w:t xml:space="preserve">Net profit from trading divided by total trading assets in the previous financial year. </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2C001020" w14:textId="7AFCE6B1" w:rsidR="00F45276" w:rsidRPr="00F45276" w:rsidRDefault="00F45276" w:rsidP="003C007E">
            <w:pPr>
              <w:pStyle w:val="TableText"/>
              <w:ind w:right="152"/>
              <w:rPr>
                <w:rFonts w:cs="Arial"/>
                <w:color w:val="000000"/>
              </w:rPr>
            </w:pPr>
            <w:r w:rsidRPr="00F45276">
              <w:rPr>
                <w:rFonts w:cs="Arial"/>
                <w:color w:val="000000"/>
              </w:rPr>
              <w:t xml:space="preserve">NECPA Annual Report and Financial statement </w:t>
            </w:r>
          </w:p>
        </w:tc>
      </w:tr>
      <w:tr w:rsidR="00F45276" w:rsidRPr="007241E4" w14:paraId="5BDEE4D9"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1D1C23B" w14:textId="77777777" w:rsidR="00F45276" w:rsidRPr="00F45276" w:rsidRDefault="00F45276" w:rsidP="00780696">
            <w:pPr>
              <w:pStyle w:val="TableText"/>
              <w:rPr>
                <w:rFonts w:cs="Arial"/>
                <w:color w:val="000000"/>
              </w:rPr>
            </w:pPr>
            <w:r w:rsidRPr="00F45276">
              <w:rPr>
                <w:rFonts w:cs="Arial"/>
                <w:color w:val="000000"/>
              </w:rPr>
              <w:t>S4</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3715159F" w14:textId="77777777" w:rsidR="00F45276" w:rsidRPr="00F45276" w:rsidRDefault="00F45276" w:rsidP="00780696">
            <w:pPr>
              <w:pStyle w:val="TableText"/>
              <w:ind w:left="158" w:right="193"/>
              <w:rPr>
                <w:rFonts w:cs="Arial"/>
                <w:color w:val="000000"/>
              </w:rPr>
            </w:pPr>
            <w:r w:rsidRPr="00F45276">
              <w:rPr>
                <w:rFonts w:cs="Arial"/>
                <w:color w:val="000000"/>
              </w:rPr>
              <w:t>Annual return on sales for the implementing partner in the reporting period</w:t>
            </w:r>
          </w:p>
        </w:tc>
        <w:tc>
          <w:tcPr>
            <w:tcW w:w="1888" w:type="pct"/>
            <w:tcBorders>
              <w:top w:val="single" w:sz="4" w:space="0" w:color="auto"/>
              <w:left w:val="single" w:sz="4" w:space="0" w:color="auto"/>
              <w:bottom w:val="single" w:sz="4" w:space="0" w:color="auto"/>
              <w:right w:val="single" w:sz="4" w:space="0" w:color="auto"/>
            </w:tcBorders>
          </w:tcPr>
          <w:p w14:paraId="3EEB337A" w14:textId="795194BC" w:rsidR="00F45276" w:rsidRPr="00F45276" w:rsidRDefault="00F45276" w:rsidP="00F45276">
            <w:pPr>
              <w:pStyle w:val="TableText"/>
              <w:ind w:left="167" w:right="139"/>
              <w:rPr>
                <w:rFonts w:cs="Arial"/>
                <w:color w:val="000000"/>
              </w:rPr>
            </w:pPr>
            <w:r w:rsidRPr="00F45276">
              <w:rPr>
                <w:rFonts w:cs="Arial"/>
                <w:color w:val="000000"/>
              </w:rPr>
              <w:t xml:space="preserve">Net profit from trading divided by total trading sales in the previous financial year. </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3D32AB35" w14:textId="49C3E389" w:rsidR="00F45276" w:rsidRPr="00F45276" w:rsidRDefault="00F45276" w:rsidP="003C007E">
            <w:pPr>
              <w:pStyle w:val="TableText"/>
              <w:ind w:right="152"/>
              <w:rPr>
                <w:rFonts w:cs="Arial"/>
                <w:color w:val="000000"/>
              </w:rPr>
            </w:pPr>
            <w:r w:rsidRPr="00F45276">
              <w:rPr>
                <w:rFonts w:cs="Arial"/>
                <w:color w:val="000000"/>
              </w:rPr>
              <w:t xml:space="preserve">NECPA Annual Report and Financial statement </w:t>
            </w:r>
          </w:p>
        </w:tc>
      </w:tr>
      <w:tr w:rsidR="00F45276" w:rsidRPr="007241E4" w14:paraId="499E7D31"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10FE3572" w14:textId="77777777" w:rsidR="00F45276" w:rsidRPr="00F45276" w:rsidRDefault="00F45276" w:rsidP="00780696">
            <w:pPr>
              <w:pStyle w:val="TableText"/>
              <w:rPr>
                <w:rFonts w:cs="Arial"/>
                <w:color w:val="000000"/>
              </w:rPr>
            </w:pPr>
            <w:r w:rsidRPr="00F45276">
              <w:rPr>
                <w:rFonts w:cs="Arial"/>
                <w:color w:val="000000"/>
              </w:rPr>
              <w:t>S16</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03551D60" w14:textId="77777777" w:rsidR="00F45276" w:rsidRPr="00F45276" w:rsidRDefault="00F45276" w:rsidP="00780696">
            <w:pPr>
              <w:pStyle w:val="TableText"/>
              <w:ind w:left="158"/>
              <w:rPr>
                <w:rFonts w:cs="Arial"/>
                <w:color w:val="000000"/>
              </w:rPr>
            </w:pPr>
            <w:r w:rsidRPr="00F45276">
              <w:rPr>
                <w:rFonts w:cs="Arial"/>
                <w:color w:val="000000"/>
              </w:rPr>
              <w:t>Annual number of new chili buyers established by NECPA</w:t>
            </w:r>
          </w:p>
        </w:tc>
        <w:tc>
          <w:tcPr>
            <w:tcW w:w="1888" w:type="pct"/>
            <w:tcBorders>
              <w:top w:val="single" w:sz="4" w:space="0" w:color="auto"/>
              <w:left w:val="single" w:sz="4" w:space="0" w:color="auto"/>
              <w:bottom w:val="single" w:sz="4" w:space="0" w:color="auto"/>
              <w:right w:val="single" w:sz="4" w:space="0" w:color="auto"/>
            </w:tcBorders>
          </w:tcPr>
          <w:p w14:paraId="73549FDF" w14:textId="532B1208" w:rsidR="00F45276" w:rsidRPr="00F45276" w:rsidRDefault="00F45276" w:rsidP="00F45276">
            <w:pPr>
              <w:pStyle w:val="TableText"/>
              <w:ind w:left="167"/>
              <w:rPr>
                <w:rFonts w:cs="Arial"/>
                <w:color w:val="000000"/>
              </w:rPr>
            </w:pPr>
            <w:r w:rsidRPr="00F45276">
              <w:rPr>
                <w:rFonts w:cs="Arial"/>
                <w:color w:val="000000"/>
              </w:rPr>
              <w:t xml:space="preserve">Total number of new chili buyers from NECPA in the previous financial year. </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5D095213" w14:textId="365F8EF4" w:rsidR="00F45276" w:rsidRPr="00F45276" w:rsidRDefault="00F45276" w:rsidP="003C007E">
            <w:pPr>
              <w:pStyle w:val="TableText"/>
              <w:rPr>
                <w:rFonts w:cs="Arial"/>
                <w:color w:val="000000"/>
              </w:rPr>
            </w:pPr>
            <w:r w:rsidRPr="00F45276">
              <w:rPr>
                <w:rFonts w:cs="Arial"/>
                <w:color w:val="000000"/>
              </w:rPr>
              <w:t xml:space="preserve">NECPA Business </w:t>
            </w:r>
          </w:p>
        </w:tc>
      </w:tr>
      <w:tr w:rsidR="00F45276" w:rsidRPr="007241E4" w14:paraId="1A40F4D6" w14:textId="77777777" w:rsidTr="009011DE">
        <w:trPr>
          <w:trHeight w:val="567"/>
        </w:trPr>
        <w:tc>
          <w:tcPr>
            <w:tcW w:w="372" w:type="pct"/>
            <w:tcBorders>
              <w:top w:val="single" w:sz="4" w:space="0" w:color="auto"/>
              <w:left w:val="single" w:sz="4" w:space="0" w:color="auto"/>
              <w:bottom w:val="single" w:sz="4" w:space="0" w:color="auto"/>
              <w:right w:val="single" w:sz="4" w:space="0" w:color="auto"/>
            </w:tcBorders>
            <w:shd w:val="clear" w:color="auto" w:fill="auto"/>
          </w:tcPr>
          <w:p w14:paraId="603595EB" w14:textId="77777777" w:rsidR="00F45276" w:rsidRPr="00F45276" w:rsidRDefault="00F45276" w:rsidP="00780696">
            <w:pPr>
              <w:pStyle w:val="TableText"/>
              <w:rPr>
                <w:rFonts w:cs="Arial"/>
                <w:color w:val="000000"/>
              </w:rPr>
            </w:pPr>
            <w:r w:rsidRPr="00F45276">
              <w:rPr>
                <w:rFonts w:cs="Arial"/>
                <w:color w:val="000000"/>
              </w:rPr>
              <w:t>S17</w:t>
            </w:r>
          </w:p>
        </w:tc>
        <w:tc>
          <w:tcPr>
            <w:tcW w:w="1375" w:type="pct"/>
            <w:tcBorders>
              <w:top w:val="single" w:sz="4" w:space="0" w:color="auto"/>
              <w:left w:val="single" w:sz="4" w:space="0" w:color="auto"/>
              <w:bottom w:val="single" w:sz="4" w:space="0" w:color="auto"/>
              <w:right w:val="single" w:sz="4" w:space="0" w:color="auto"/>
            </w:tcBorders>
            <w:shd w:val="clear" w:color="auto" w:fill="auto"/>
          </w:tcPr>
          <w:p w14:paraId="02C53F67" w14:textId="164D3010" w:rsidR="00F45276" w:rsidRPr="00F45276" w:rsidRDefault="00F45276" w:rsidP="00780696">
            <w:pPr>
              <w:pStyle w:val="TableText"/>
              <w:ind w:left="158"/>
              <w:rPr>
                <w:rFonts w:cs="Arial"/>
                <w:color w:val="000000"/>
              </w:rPr>
            </w:pPr>
            <w:r w:rsidRPr="00F45276">
              <w:rPr>
                <w:rFonts w:cs="Arial"/>
                <w:color w:val="000000"/>
              </w:rPr>
              <w:t>Annual value of chili directly exported by NECPA (UGX)</w:t>
            </w:r>
          </w:p>
        </w:tc>
        <w:tc>
          <w:tcPr>
            <w:tcW w:w="1888" w:type="pct"/>
            <w:tcBorders>
              <w:top w:val="single" w:sz="4" w:space="0" w:color="auto"/>
              <w:left w:val="single" w:sz="4" w:space="0" w:color="auto"/>
              <w:bottom w:val="single" w:sz="4" w:space="0" w:color="auto"/>
              <w:right w:val="single" w:sz="4" w:space="0" w:color="auto"/>
            </w:tcBorders>
          </w:tcPr>
          <w:p w14:paraId="641DFC87" w14:textId="0012E737" w:rsidR="00F45276" w:rsidRPr="00F45276" w:rsidRDefault="00F45276" w:rsidP="00F45276">
            <w:pPr>
              <w:pStyle w:val="TableText"/>
              <w:ind w:left="167"/>
              <w:rPr>
                <w:rFonts w:cs="Arial"/>
                <w:color w:val="000000"/>
              </w:rPr>
            </w:pPr>
            <w:r w:rsidRPr="00F45276">
              <w:rPr>
                <w:rFonts w:cs="Arial"/>
                <w:color w:val="000000"/>
              </w:rPr>
              <w:t xml:space="preserve">Total value of sales of directly exported chilies by NECPA in the previous financial year. i.e. chillies sold by NECPA to buyers outside of Uganda. </w:t>
            </w:r>
          </w:p>
        </w:tc>
        <w:tc>
          <w:tcPr>
            <w:tcW w:w="1365" w:type="pct"/>
            <w:tcBorders>
              <w:top w:val="single" w:sz="4" w:space="0" w:color="auto"/>
              <w:left w:val="single" w:sz="4" w:space="0" w:color="auto"/>
              <w:bottom w:val="single" w:sz="4" w:space="0" w:color="auto"/>
              <w:right w:val="single" w:sz="4" w:space="0" w:color="auto"/>
            </w:tcBorders>
            <w:shd w:val="clear" w:color="auto" w:fill="auto"/>
          </w:tcPr>
          <w:p w14:paraId="3E4C9019" w14:textId="5B7C0B2D" w:rsidR="00F45276" w:rsidRPr="00F45276" w:rsidRDefault="00F45276" w:rsidP="003C007E">
            <w:pPr>
              <w:pStyle w:val="TableText"/>
              <w:keepNext/>
              <w:rPr>
                <w:rFonts w:cs="Arial"/>
                <w:color w:val="000000"/>
              </w:rPr>
            </w:pPr>
            <w:r w:rsidRPr="00F45276">
              <w:rPr>
                <w:rFonts w:cs="Arial"/>
              </w:rPr>
              <w:t xml:space="preserve">NECPA Chilli </w:t>
            </w:r>
            <w:r w:rsidR="003C007E">
              <w:rPr>
                <w:rFonts w:cs="Arial"/>
              </w:rPr>
              <w:t>sales records</w:t>
            </w:r>
          </w:p>
        </w:tc>
      </w:tr>
    </w:tbl>
    <w:p w14:paraId="4F6948F4" w14:textId="1520A716" w:rsidR="005859FE" w:rsidRPr="005859FE" w:rsidRDefault="005859FE" w:rsidP="005859FE"/>
    <w:p w14:paraId="40916EC9" w14:textId="77777777" w:rsidR="00451513" w:rsidRPr="007241E4" w:rsidRDefault="00451513" w:rsidP="00451513">
      <w:pPr>
        <w:pStyle w:val="ListParagraph"/>
        <w:spacing w:after="0" w:line="240" w:lineRule="auto"/>
        <w:ind w:left="0"/>
        <w:rPr>
          <w:rFonts w:cs="Arial"/>
          <w:color w:val="FF0000"/>
        </w:rPr>
      </w:pPr>
    </w:p>
    <w:p w14:paraId="2653F874" w14:textId="7CA723EF" w:rsidR="00451513" w:rsidRPr="007241E4" w:rsidRDefault="00451513" w:rsidP="00451513">
      <w:pPr>
        <w:rPr>
          <w:rFonts w:cs="Arial"/>
          <w:b/>
        </w:rPr>
      </w:pPr>
      <w:r w:rsidRPr="007241E4">
        <w:rPr>
          <w:rFonts w:cs="Arial"/>
          <w:b/>
          <w:color w:val="000000"/>
        </w:rPr>
        <w:t>Objective 2</w:t>
      </w:r>
      <w:r w:rsidR="005859FE">
        <w:rPr>
          <w:rFonts w:cs="Arial"/>
          <w:b/>
          <w:color w:val="000000"/>
        </w:rPr>
        <w:t xml:space="preserve"> </w:t>
      </w:r>
      <w:r w:rsidR="005859FE">
        <w:rPr>
          <w:rFonts w:cs="Arial"/>
          <w:b/>
        </w:rPr>
        <w:t xml:space="preserve">Indicators: </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
        <w:gridCol w:w="2588"/>
        <w:gridCol w:w="3684"/>
        <w:gridCol w:w="2692"/>
      </w:tblGrid>
      <w:tr w:rsidR="005859FE" w:rsidRPr="005859FE" w14:paraId="085B931C" w14:textId="77777777" w:rsidTr="005859FE">
        <w:trPr>
          <w:trHeight w:val="567"/>
        </w:trPr>
        <w:tc>
          <w:tcPr>
            <w:tcW w:w="279" w:type="pct"/>
            <w:tcBorders>
              <w:top w:val="single" w:sz="4" w:space="0" w:color="auto"/>
              <w:left w:val="single" w:sz="4" w:space="0" w:color="auto"/>
              <w:bottom w:val="single" w:sz="4" w:space="0" w:color="auto"/>
              <w:right w:val="single" w:sz="4" w:space="0" w:color="auto"/>
            </w:tcBorders>
            <w:shd w:val="clear" w:color="auto" w:fill="F1801F"/>
          </w:tcPr>
          <w:p w14:paraId="7E6F2F09" w14:textId="77777777" w:rsidR="005859FE" w:rsidRPr="005859FE" w:rsidRDefault="005859FE" w:rsidP="00780696">
            <w:pPr>
              <w:pStyle w:val="TableHeadings"/>
              <w:rPr>
                <w:rFonts w:cs="Arial"/>
                <w:color w:val="000000"/>
              </w:rPr>
            </w:pPr>
          </w:p>
        </w:tc>
        <w:tc>
          <w:tcPr>
            <w:tcW w:w="1363" w:type="pct"/>
            <w:tcBorders>
              <w:top w:val="single" w:sz="4" w:space="0" w:color="auto"/>
              <w:left w:val="single" w:sz="4" w:space="0" w:color="auto"/>
              <w:bottom w:val="single" w:sz="4" w:space="0" w:color="auto"/>
              <w:right w:val="single" w:sz="4" w:space="0" w:color="auto"/>
            </w:tcBorders>
            <w:shd w:val="clear" w:color="auto" w:fill="F1801F"/>
            <w:hideMark/>
          </w:tcPr>
          <w:p w14:paraId="0A6C759E" w14:textId="77777777" w:rsidR="005859FE" w:rsidRPr="005859FE" w:rsidRDefault="005859FE" w:rsidP="00780696">
            <w:pPr>
              <w:pStyle w:val="TableHeadings"/>
              <w:rPr>
                <w:rFonts w:cs="Arial"/>
                <w:color w:val="000000"/>
              </w:rPr>
            </w:pPr>
            <w:r w:rsidRPr="005859FE">
              <w:rPr>
                <w:rFonts w:cs="Arial"/>
                <w:color w:val="000000"/>
              </w:rPr>
              <w:t>Outcome Indicator</w:t>
            </w:r>
          </w:p>
        </w:tc>
        <w:tc>
          <w:tcPr>
            <w:tcW w:w="1940" w:type="pct"/>
            <w:tcBorders>
              <w:top w:val="single" w:sz="4" w:space="0" w:color="auto"/>
              <w:left w:val="single" w:sz="4" w:space="0" w:color="auto"/>
              <w:bottom w:val="single" w:sz="4" w:space="0" w:color="auto"/>
              <w:right w:val="single" w:sz="4" w:space="0" w:color="auto"/>
            </w:tcBorders>
            <w:shd w:val="clear" w:color="auto" w:fill="F1801F"/>
          </w:tcPr>
          <w:p w14:paraId="7DE8DFEC" w14:textId="77777777" w:rsidR="005859FE" w:rsidRPr="005859FE" w:rsidRDefault="005859FE" w:rsidP="00780696">
            <w:pPr>
              <w:pStyle w:val="TableHeadings"/>
              <w:rPr>
                <w:rFonts w:cs="Arial"/>
                <w:color w:val="000000"/>
              </w:rPr>
            </w:pPr>
            <w:r w:rsidRPr="005859FE">
              <w:rPr>
                <w:rFonts w:cs="Arial"/>
                <w:color w:val="auto"/>
              </w:rPr>
              <w:t>Indicator definition</w:t>
            </w:r>
          </w:p>
        </w:tc>
        <w:tc>
          <w:tcPr>
            <w:tcW w:w="1418" w:type="pct"/>
            <w:tcBorders>
              <w:top w:val="single" w:sz="4" w:space="0" w:color="auto"/>
              <w:left w:val="single" w:sz="4" w:space="0" w:color="auto"/>
              <w:bottom w:val="single" w:sz="4" w:space="0" w:color="auto"/>
              <w:right w:val="single" w:sz="4" w:space="0" w:color="auto"/>
            </w:tcBorders>
            <w:shd w:val="clear" w:color="auto" w:fill="F1801F"/>
            <w:hideMark/>
          </w:tcPr>
          <w:p w14:paraId="1DFFF6FB" w14:textId="77777777" w:rsidR="005859FE" w:rsidRPr="005859FE" w:rsidRDefault="005859FE" w:rsidP="00780696">
            <w:pPr>
              <w:pStyle w:val="TableHeadings"/>
              <w:rPr>
                <w:rFonts w:cs="Arial"/>
                <w:color w:val="000000"/>
              </w:rPr>
            </w:pPr>
            <w:r w:rsidRPr="005859FE">
              <w:rPr>
                <w:rFonts w:cs="Arial"/>
                <w:color w:val="000000"/>
              </w:rPr>
              <w:t>Data</w:t>
            </w:r>
          </w:p>
          <w:p w14:paraId="7FB2C5CF" w14:textId="77777777" w:rsidR="005859FE" w:rsidRPr="005859FE" w:rsidRDefault="005859FE" w:rsidP="00780696">
            <w:pPr>
              <w:pStyle w:val="TableHeadings"/>
              <w:rPr>
                <w:rFonts w:cs="Arial"/>
                <w:color w:val="000000"/>
              </w:rPr>
            </w:pPr>
            <w:r w:rsidRPr="005859FE">
              <w:rPr>
                <w:rFonts w:cs="Arial"/>
                <w:color w:val="000000"/>
              </w:rPr>
              <w:t>Source</w:t>
            </w:r>
          </w:p>
        </w:tc>
      </w:tr>
      <w:tr w:rsidR="005859FE" w:rsidRPr="005859FE" w14:paraId="13C05465" w14:textId="77777777" w:rsidTr="005859FE">
        <w:trPr>
          <w:trHeight w:val="1220"/>
        </w:trPr>
        <w:tc>
          <w:tcPr>
            <w:tcW w:w="279" w:type="pct"/>
            <w:tcBorders>
              <w:top w:val="single" w:sz="4" w:space="0" w:color="auto"/>
              <w:left w:val="single" w:sz="4" w:space="0" w:color="auto"/>
              <w:bottom w:val="single" w:sz="4" w:space="0" w:color="auto"/>
              <w:right w:val="single" w:sz="4" w:space="0" w:color="auto"/>
            </w:tcBorders>
            <w:shd w:val="clear" w:color="auto" w:fill="auto"/>
          </w:tcPr>
          <w:p w14:paraId="3C2744DB" w14:textId="77777777" w:rsidR="005859FE" w:rsidRPr="005859FE" w:rsidRDefault="005859FE" w:rsidP="00780696">
            <w:pPr>
              <w:pStyle w:val="TableText"/>
              <w:rPr>
                <w:rFonts w:cs="Arial"/>
                <w:color w:val="000000"/>
              </w:rPr>
            </w:pPr>
            <w:r w:rsidRPr="005859FE">
              <w:rPr>
                <w:rFonts w:cs="Arial"/>
                <w:color w:val="000000"/>
              </w:rPr>
              <w:t>2.A</w:t>
            </w:r>
          </w:p>
        </w:tc>
        <w:tc>
          <w:tcPr>
            <w:tcW w:w="1363" w:type="pct"/>
            <w:tcBorders>
              <w:top w:val="single" w:sz="4" w:space="0" w:color="auto"/>
              <w:left w:val="single" w:sz="4" w:space="0" w:color="auto"/>
              <w:bottom w:val="single" w:sz="4" w:space="0" w:color="auto"/>
              <w:right w:val="single" w:sz="4" w:space="0" w:color="auto"/>
            </w:tcBorders>
            <w:shd w:val="clear" w:color="auto" w:fill="auto"/>
          </w:tcPr>
          <w:p w14:paraId="49895B6D" w14:textId="77777777" w:rsidR="005859FE" w:rsidRPr="005859FE" w:rsidRDefault="005859FE" w:rsidP="00780696">
            <w:pPr>
              <w:pStyle w:val="TableText"/>
              <w:ind w:left="137" w:right="191"/>
              <w:rPr>
                <w:rFonts w:cs="Arial"/>
                <w:color w:val="000000"/>
              </w:rPr>
            </w:pPr>
            <w:r w:rsidRPr="005859FE">
              <w:rPr>
                <w:rFonts w:cs="Arial"/>
                <w:color w:val="000000"/>
              </w:rPr>
              <w:t>Volume of export varieties sold by NECPA annually (MT)</w:t>
            </w:r>
          </w:p>
        </w:tc>
        <w:tc>
          <w:tcPr>
            <w:tcW w:w="1940" w:type="pct"/>
            <w:tcBorders>
              <w:top w:val="single" w:sz="4" w:space="0" w:color="auto"/>
              <w:left w:val="single" w:sz="4" w:space="0" w:color="auto"/>
              <w:bottom w:val="single" w:sz="4" w:space="0" w:color="auto"/>
              <w:right w:val="single" w:sz="4" w:space="0" w:color="auto"/>
            </w:tcBorders>
          </w:tcPr>
          <w:p w14:paraId="35854495" w14:textId="5C53F303" w:rsidR="005859FE" w:rsidRPr="005859FE" w:rsidRDefault="005859FE" w:rsidP="005859FE">
            <w:pPr>
              <w:rPr>
                <w:rFonts w:cs="Arial"/>
              </w:rPr>
            </w:pPr>
            <w:r w:rsidRPr="005859FE">
              <w:rPr>
                <w:rFonts w:cs="Arial"/>
                <w:color w:val="000000"/>
              </w:rPr>
              <w:t>Volume of ABE export variety chillies sold by NECPA in the previous (financial) calendar year (whether exported or not).</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3F50A46A" w14:textId="67630216" w:rsidR="005859FE" w:rsidRPr="005859FE" w:rsidRDefault="005859FE" w:rsidP="005859FE">
            <w:pPr>
              <w:pStyle w:val="TableText"/>
              <w:ind w:left="149"/>
              <w:rPr>
                <w:rFonts w:cs="Arial"/>
                <w:color w:val="000000"/>
              </w:rPr>
            </w:pPr>
            <w:r w:rsidRPr="005859FE">
              <w:rPr>
                <w:rFonts w:cs="Arial"/>
              </w:rPr>
              <w:t xml:space="preserve">NECPA Chilli Purchase </w:t>
            </w:r>
          </w:p>
        </w:tc>
      </w:tr>
      <w:tr w:rsidR="005859FE" w:rsidRPr="005859FE" w14:paraId="1450B58F" w14:textId="77777777" w:rsidTr="005859FE">
        <w:trPr>
          <w:trHeight w:val="1834"/>
        </w:trPr>
        <w:tc>
          <w:tcPr>
            <w:tcW w:w="279" w:type="pct"/>
            <w:tcBorders>
              <w:top w:val="single" w:sz="4" w:space="0" w:color="auto"/>
              <w:left w:val="single" w:sz="4" w:space="0" w:color="auto"/>
              <w:bottom w:val="single" w:sz="4" w:space="0" w:color="auto"/>
              <w:right w:val="single" w:sz="4" w:space="0" w:color="auto"/>
            </w:tcBorders>
            <w:shd w:val="clear" w:color="auto" w:fill="auto"/>
          </w:tcPr>
          <w:p w14:paraId="54727105" w14:textId="77777777" w:rsidR="005859FE" w:rsidRPr="005859FE" w:rsidRDefault="005859FE" w:rsidP="00780696">
            <w:pPr>
              <w:pStyle w:val="TableText"/>
              <w:rPr>
                <w:rFonts w:cs="Arial"/>
                <w:color w:val="000000"/>
              </w:rPr>
            </w:pPr>
            <w:r w:rsidRPr="005859FE">
              <w:rPr>
                <w:rFonts w:cs="Arial"/>
                <w:color w:val="000000"/>
              </w:rPr>
              <w:lastRenderedPageBreak/>
              <w:t>2.B.1</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566ADD9" w14:textId="77777777" w:rsidR="005859FE" w:rsidRPr="005859FE" w:rsidRDefault="005859FE" w:rsidP="00780696">
            <w:pPr>
              <w:ind w:left="137" w:right="191"/>
              <w:rPr>
                <w:rFonts w:cs="Arial"/>
                <w:color w:val="000000"/>
              </w:rPr>
            </w:pPr>
            <w:r w:rsidRPr="005859FE">
              <w:rPr>
                <w:rFonts w:cs="Arial"/>
                <w:color w:val="000000"/>
              </w:rPr>
              <w:t>% difference in price per kg between price paid for exported chilli purchased by NECPA from famers and the local market price</w:t>
            </w:r>
          </w:p>
        </w:tc>
        <w:tc>
          <w:tcPr>
            <w:tcW w:w="1940" w:type="pct"/>
            <w:tcBorders>
              <w:top w:val="single" w:sz="4" w:space="0" w:color="auto"/>
              <w:left w:val="single" w:sz="4" w:space="0" w:color="auto"/>
              <w:bottom w:val="single" w:sz="4" w:space="0" w:color="auto"/>
              <w:right w:val="single" w:sz="4" w:space="0" w:color="auto"/>
            </w:tcBorders>
          </w:tcPr>
          <w:p w14:paraId="0F28404B" w14:textId="77777777" w:rsidR="005859FE" w:rsidRPr="005859FE" w:rsidRDefault="005859FE" w:rsidP="00780696">
            <w:pPr>
              <w:rPr>
                <w:rFonts w:cs="Arial"/>
              </w:rPr>
            </w:pPr>
            <w:r w:rsidRPr="005859FE">
              <w:rPr>
                <w:rFonts w:cs="Arial"/>
                <w:color w:val="000000"/>
              </w:rPr>
              <w:t>(Average price paid by NECPA to its farmers for exported chilies - Average local market price)/Average local market price) x 100</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14:paraId="7B80B946" w14:textId="1B9E9EF2" w:rsidR="005859FE" w:rsidRPr="005859FE" w:rsidRDefault="005859FE" w:rsidP="005859FE">
            <w:pPr>
              <w:pStyle w:val="TableText"/>
              <w:ind w:left="149"/>
              <w:rPr>
                <w:rFonts w:cs="Arial"/>
                <w:color w:val="000000"/>
              </w:rPr>
            </w:pPr>
            <w:r w:rsidRPr="005859FE">
              <w:rPr>
                <w:rFonts w:cs="Arial"/>
                <w:color w:val="000000"/>
              </w:rPr>
              <w:t xml:space="preserve">Farmer Survey </w:t>
            </w:r>
          </w:p>
        </w:tc>
      </w:tr>
      <w:tr w:rsidR="005859FE" w:rsidRPr="005859FE" w14:paraId="7E0A2DAC" w14:textId="77777777" w:rsidTr="005859FE">
        <w:trPr>
          <w:trHeight w:val="2542"/>
        </w:trPr>
        <w:tc>
          <w:tcPr>
            <w:tcW w:w="279" w:type="pct"/>
            <w:tcBorders>
              <w:top w:val="single" w:sz="4" w:space="0" w:color="auto"/>
              <w:left w:val="single" w:sz="4" w:space="0" w:color="auto"/>
              <w:bottom w:val="single" w:sz="4" w:space="0" w:color="auto"/>
              <w:right w:val="single" w:sz="4" w:space="0" w:color="auto"/>
            </w:tcBorders>
            <w:shd w:val="clear" w:color="auto" w:fill="auto"/>
          </w:tcPr>
          <w:p w14:paraId="7751DDA0" w14:textId="77777777" w:rsidR="005859FE" w:rsidRPr="005859FE" w:rsidRDefault="005859FE" w:rsidP="00780696">
            <w:pPr>
              <w:pStyle w:val="TableText"/>
              <w:rPr>
                <w:rFonts w:cs="Arial"/>
                <w:color w:val="000000"/>
              </w:rPr>
            </w:pPr>
            <w:r w:rsidRPr="005859FE">
              <w:rPr>
                <w:rFonts w:cs="Arial"/>
                <w:color w:val="000000"/>
              </w:rPr>
              <w:t>2.B.2</w:t>
            </w:r>
          </w:p>
        </w:tc>
        <w:tc>
          <w:tcPr>
            <w:tcW w:w="1363" w:type="pct"/>
            <w:tcBorders>
              <w:top w:val="single" w:sz="4" w:space="0" w:color="auto"/>
              <w:left w:val="single" w:sz="4" w:space="0" w:color="auto"/>
              <w:bottom w:val="single" w:sz="4" w:space="0" w:color="auto"/>
              <w:right w:val="single" w:sz="4" w:space="0" w:color="auto"/>
            </w:tcBorders>
            <w:shd w:val="clear" w:color="auto" w:fill="auto"/>
          </w:tcPr>
          <w:p w14:paraId="1AB0498D" w14:textId="77777777" w:rsidR="005859FE" w:rsidRPr="005859FE" w:rsidRDefault="005859FE" w:rsidP="00780696">
            <w:pPr>
              <w:pStyle w:val="TableText"/>
              <w:ind w:left="137" w:right="191"/>
              <w:rPr>
                <w:rFonts w:cs="Arial"/>
                <w:color w:val="000000"/>
              </w:rPr>
            </w:pPr>
            <w:r w:rsidRPr="005859FE">
              <w:rPr>
                <w:rFonts w:cs="Arial"/>
                <w:color w:val="000000"/>
              </w:rPr>
              <w:t>Average annual price per kg for export varieties purchased by NECPA from famers (UGX/Kg)</w:t>
            </w:r>
          </w:p>
        </w:tc>
        <w:tc>
          <w:tcPr>
            <w:tcW w:w="1940" w:type="pct"/>
            <w:tcBorders>
              <w:top w:val="single" w:sz="4" w:space="0" w:color="auto"/>
              <w:left w:val="single" w:sz="4" w:space="0" w:color="auto"/>
              <w:bottom w:val="single" w:sz="4" w:space="0" w:color="auto"/>
              <w:right w:val="single" w:sz="4" w:space="0" w:color="auto"/>
            </w:tcBorders>
          </w:tcPr>
          <w:p w14:paraId="7802549A" w14:textId="2F447020" w:rsidR="005859FE" w:rsidRPr="005859FE" w:rsidRDefault="005859FE" w:rsidP="005859FE">
            <w:pPr>
              <w:rPr>
                <w:rFonts w:cs="Arial"/>
              </w:rPr>
            </w:pPr>
            <w:r w:rsidRPr="005859FE">
              <w:rPr>
                <w:rFonts w:cs="Arial"/>
                <w:color w:val="000000"/>
              </w:rPr>
              <w:t xml:space="preserve">Total value of exported chillies purchased by NECPA from participating farmers in the previous financial (calendar year)/Total volume of exported chillies purchased by NECPA from participating farmers previous financial (calendar year). </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7696460C" w14:textId="6F8E36AA" w:rsidR="005859FE" w:rsidRPr="005859FE" w:rsidRDefault="005859FE" w:rsidP="005859FE">
            <w:pPr>
              <w:pStyle w:val="TableText"/>
              <w:ind w:left="149"/>
              <w:rPr>
                <w:rFonts w:cs="Arial"/>
                <w:color w:val="000000"/>
              </w:rPr>
            </w:pPr>
            <w:r w:rsidRPr="005859FE">
              <w:rPr>
                <w:rFonts w:cs="Arial"/>
              </w:rPr>
              <w:t xml:space="preserve">NECPA Chilli Purchase </w:t>
            </w:r>
          </w:p>
        </w:tc>
      </w:tr>
      <w:tr w:rsidR="005859FE" w:rsidRPr="005859FE" w14:paraId="05CC3F82" w14:textId="77777777" w:rsidTr="005859FE">
        <w:trPr>
          <w:trHeight w:val="567"/>
        </w:trPr>
        <w:tc>
          <w:tcPr>
            <w:tcW w:w="279" w:type="pct"/>
            <w:tcBorders>
              <w:top w:val="single" w:sz="4" w:space="0" w:color="auto"/>
              <w:left w:val="single" w:sz="4" w:space="0" w:color="auto"/>
              <w:bottom w:val="single" w:sz="4" w:space="0" w:color="auto"/>
              <w:right w:val="single" w:sz="4" w:space="0" w:color="auto"/>
            </w:tcBorders>
            <w:shd w:val="clear" w:color="auto" w:fill="auto"/>
          </w:tcPr>
          <w:p w14:paraId="67870E4D" w14:textId="77777777" w:rsidR="005859FE" w:rsidRPr="005859FE" w:rsidRDefault="005859FE" w:rsidP="00780696">
            <w:pPr>
              <w:pStyle w:val="TableText"/>
              <w:rPr>
                <w:rFonts w:cs="Arial"/>
                <w:color w:val="000000"/>
              </w:rPr>
            </w:pPr>
            <w:r w:rsidRPr="005859FE">
              <w:rPr>
                <w:rFonts w:cs="Arial"/>
                <w:color w:val="000000"/>
              </w:rPr>
              <w:t>2.B.3</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33C92B0" w14:textId="77777777" w:rsidR="005859FE" w:rsidRPr="005859FE" w:rsidRDefault="005859FE" w:rsidP="00780696">
            <w:pPr>
              <w:pStyle w:val="TableText"/>
              <w:ind w:left="137" w:right="191"/>
              <w:rPr>
                <w:rFonts w:cs="Arial"/>
                <w:color w:val="000000"/>
              </w:rPr>
            </w:pPr>
            <w:r w:rsidRPr="005859FE">
              <w:rPr>
                <w:rFonts w:cs="Arial"/>
                <w:color w:val="000000"/>
              </w:rPr>
              <w:t>Average annual local market price for chili in UGX. (UGX/kg)</w:t>
            </w:r>
          </w:p>
        </w:tc>
        <w:tc>
          <w:tcPr>
            <w:tcW w:w="1940" w:type="pct"/>
            <w:tcBorders>
              <w:top w:val="single" w:sz="4" w:space="0" w:color="auto"/>
              <w:left w:val="single" w:sz="4" w:space="0" w:color="auto"/>
              <w:bottom w:val="single" w:sz="4" w:space="0" w:color="auto"/>
              <w:right w:val="single" w:sz="4" w:space="0" w:color="auto"/>
            </w:tcBorders>
          </w:tcPr>
          <w:p w14:paraId="05D4474D" w14:textId="77777777" w:rsidR="005859FE" w:rsidRPr="005859FE" w:rsidRDefault="005859FE" w:rsidP="00780696">
            <w:pPr>
              <w:pStyle w:val="TableText"/>
              <w:rPr>
                <w:rFonts w:cs="Arial"/>
                <w:color w:val="000000"/>
              </w:rPr>
            </w:pP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144DC005" w14:textId="3DD41D0E" w:rsidR="005859FE" w:rsidRPr="005859FE" w:rsidRDefault="005859FE" w:rsidP="005859FE">
            <w:pPr>
              <w:pStyle w:val="TableText"/>
              <w:ind w:left="149"/>
              <w:rPr>
                <w:rFonts w:cs="Arial"/>
                <w:color w:val="000000"/>
              </w:rPr>
            </w:pPr>
            <w:r w:rsidRPr="005859FE">
              <w:rPr>
                <w:rFonts w:cs="Arial"/>
                <w:color w:val="000000"/>
              </w:rPr>
              <w:t xml:space="preserve">Farmer Survey </w:t>
            </w:r>
          </w:p>
        </w:tc>
      </w:tr>
      <w:tr w:rsidR="005859FE" w:rsidRPr="005859FE" w14:paraId="52337EC0" w14:textId="77777777" w:rsidTr="005859FE">
        <w:trPr>
          <w:trHeight w:val="274"/>
        </w:trPr>
        <w:tc>
          <w:tcPr>
            <w:tcW w:w="279" w:type="pct"/>
            <w:tcBorders>
              <w:top w:val="single" w:sz="4" w:space="0" w:color="auto"/>
              <w:left w:val="single" w:sz="4" w:space="0" w:color="auto"/>
              <w:bottom w:val="single" w:sz="4" w:space="0" w:color="auto"/>
              <w:right w:val="single" w:sz="4" w:space="0" w:color="auto"/>
            </w:tcBorders>
            <w:shd w:val="clear" w:color="auto" w:fill="auto"/>
          </w:tcPr>
          <w:p w14:paraId="4BF79FB6" w14:textId="600D2A35" w:rsidR="005859FE" w:rsidRPr="005859FE" w:rsidRDefault="005859FE" w:rsidP="00CA0BBA">
            <w:pPr>
              <w:pStyle w:val="TableText"/>
              <w:rPr>
                <w:rFonts w:cs="Arial"/>
                <w:color w:val="000000"/>
              </w:rPr>
            </w:pPr>
            <w:r w:rsidRPr="005859FE">
              <w:rPr>
                <w:rFonts w:cs="Arial"/>
                <w:color w:val="000000"/>
              </w:rPr>
              <w:t>2.</w:t>
            </w:r>
            <w:r w:rsidR="00CA0BBA">
              <w:rPr>
                <w:rFonts w:cs="Arial"/>
                <w:color w:val="000000"/>
              </w:rPr>
              <w:t>C</w:t>
            </w:r>
          </w:p>
        </w:tc>
        <w:tc>
          <w:tcPr>
            <w:tcW w:w="1363" w:type="pct"/>
            <w:tcBorders>
              <w:top w:val="single" w:sz="4" w:space="0" w:color="auto"/>
              <w:left w:val="single" w:sz="4" w:space="0" w:color="auto"/>
              <w:bottom w:val="single" w:sz="4" w:space="0" w:color="auto"/>
              <w:right w:val="single" w:sz="4" w:space="0" w:color="auto"/>
            </w:tcBorders>
            <w:shd w:val="clear" w:color="auto" w:fill="auto"/>
          </w:tcPr>
          <w:p w14:paraId="75B6F9A8" w14:textId="77777777" w:rsidR="005859FE" w:rsidRPr="005859FE" w:rsidRDefault="005859FE" w:rsidP="00780696">
            <w:pPr>
              <w:pStyle w:val="TableText"/>
              <w:ind w:left="137" w:right="191"/>
              <w:rPr>
                <w:rFonts w:cs="Arial"/>
                <w:color w:val="000000"/>
              </w:rPr>
            </w:pPr>
            <w:r w:rsidRPr="005859FE">
              <w:rPr>
                <w:rFonts w:cs="Arial"/>
                <w:color w:val="000000"/>
              </w:rPr>
              <w:t>Cumulative number of solar driers sold by trained youths</w:t>
            </w:r>
          </w:p>
        </w:tc>
        <w:tc>
          <w:tcPr>
            <w:tcW w:w="1940" w:type="pct"/>
            <w:tcBorders>
              <w:top w:val="single" w:sz="4" w:space="0" w:color="auto"/>
              <w:left w:val="single" w:sz="4" w:space="0" w:color="auto"/>
              <w:bottom w:val="single" w:sz="4" w:space="0" w:color="auto"/>
              <w:right w:val="single" w:sz="4" w:space="0" w:color="auto"/>
            </w:tcBorders>
          </w:tcPr>
          <w:p w14:paraId="07949B7E" w14:textId="77777777" w:rsidR="005859FE" w:rsidRPr="005859FE" w:rsidRDefault="005859FE" w:rsidP="00780696">
            <w:pPr>
              <w:rPr>
                <w:rFonts w:cs="Arial"/>
                <w:color w:val="000000"/>
              </w:rPr>
            </w:pPr>
            <w:r w:rsidRPr="005859FE">
              <w:rPr>
                <w:rFonts w:cs="Arial"/>
                <w:color w:val="000000"/>
              </w:rPr>
              <w:t>Number of solar driers sold to date since project start</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67B97E69" w14:textId="77777777" w:rsidR="005859FE" w:rsidRPr="005859FE" w:rsidRDefault="005859FE" w:rsidP="00780696">
            <w:pPr>
              <w:pStyle w:val="TableText"/>
              <w:keepNext/>
              <w:rPr>
                <w:rFonts w:cs="Arial"/>
                <w:color w:val="000000"/>
              </w:rPr>
            </w:pPr>
            <w:r w:rsidRPr="005859FE">
              <w:rPr>
                <w:rFonts w:cs="Arial"/>
                <w:color w:val="000000"/>
              </w:rPr>
              <w:t>Trading records held by youths. Verified by field staff.</w:t>
            </w:r>
          </w:p>
        </w:tc>
      </w:tr>
    </w:tbl>
    <w:p w14:paraId="154288ED" w14:textId="77777777" w:rsidR="005859FE" w:rsidRDefault="005859FE" w:rsidP="00451513">
      <w:pPr>
        <w:jc w:val="both"/>
        <w:rPr>
          <w:rFonts w:cs="Arial"/>
          <w:b/>
          <w:color w:val="000000"/>
        </w:rPr>
      </w:pPr>
    </w:p>
    <w:p w14:paraId="37B4BF00" w14:textId="57EB5139" w:rsidR="00451513" w:rsidRPr="007241E4" w:rsidRDefault="00451513" w:rsidP="00451513">
      <w:pPr>
        <w:jc w:val="both"/>
        <w:rPr>
          <w:rFonts w:cs="Arial"/>
        </w:rPr>
      </w:pPr>
      <w:r w:rsidRPr="007241E4">
        <w:rPr>
          <w:rFonts w:cs="Arial"/>
          <w:b/>
          <w:color w:val="000000"/>
        </w:rPr>
        <w:t>Objective 3</w:t>
      </w:r>
      <w:r w:rsidRPr="007241E4">
        <w:rPr>
          <w:rFonts w:cs="Arial"/>
          <w:color w:val="000000"/>
        </w:rPr>
        <w:t xml:space="preserve"> </w:t>
      </w:r>
      <w:r w:rsidRPr="007241E4">
        <w:rPr>
          <w:rFonts w:cs="Arial"/>
          <w:b/>
        </w:rPr>
        <w:t>Indicator</w:t>
      </w:r>
      <w:r w:rsidR="00273093">
        <w:rPr>
          <w:rFonts w:cs="Arial"/>
          <w:b/>
        </w:rPr>
        <w:t xml:space="preserve">s: </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3393"/>
        <w:gridCol w:w="2692"/>
        <w:gridCol w:w="2837"/>
      </w:tblGrid>
      <w:tr w:rsidR="00273093" w:rsidRPr="007241E4" w14:paraId="29CA75FD" w14:textId="77777777" w:rsidTr="00CE7F08">
        <w:trPr>
          <w:trHeight w:val="567"/>
        </w:trPr>
        <w:tc>
          <w:tcPr>
            <w:tcW w:w="301" w:type="pct"/>
            <w:tcBorders>
              <w:top w:val="single" w:sz="4" w:space="0" w:color="auto"/>
              <w:left w:val="single" w:sz="4" w:space="0" w:color="auto"/>
              <w:bottom w:val="single" w:sz="4" w:space="0" w:color="auto"/>
              <w:right w:val="single" w:sz="4" w:space="0" w:color="auto"/>
            </w:tcBorders>
            <w:shd w:val="clear" w:color="auto" w:fill="F1801F"/>
          </w:tcPr>
          <w:p w14:paraId="2C10459B" w14:textId="77777777" w:rsidR="00273093" w:rsidRPr="007241E4" w:rsidRDefault="00273093" w:rsidP="00780696">
            <w:pPr>
              <w:pStyle w:val="TableHeadings"/>
              <w:rPr>
                <w:rFonts w:cs="Arial"/>
                <w:color w:val="000000"/>
              </w:rPr>
            </w:pPr>
          </w:p>
        </w:tc>
        <w:tc>
          <w:tcPr>
            <w:tcW w:w="1787" w:type="pct"/>
            <w:tcBorders>
              <w:top w:val="single" w:sz="4" w:space="0" w:color="auto"/>
              <w:left w:val="single" w:sz="4" w:space="0" w:color="auto"/>
              <w:bottom w:val="single" w:sz="4" w:space="0" w:color="auto"/>
              <w:right w:val="single" w:sz="4" w:space="0" w:color="auto"/>
            </w:tcBorders>
            <w:shd w:val="clear" w:color="auto" w:fill="F1801F"/>
            <w:hideMark/>
          </w:tcPr>
          <w:p w14:paraId="074B26A6" w14:textId="77777777" w:rsidR="00273093" w:rsidRPr="007241E4" w:rsidRDefault="00273093" w:rsidP="00780696">
            <w:pPr>
              <w:pStyle w:val="TableHeadings"/>
              <w:rPr>
                <w:rFonts w:cs="Arial"/>
                <w:color w:val="000000"/>
              </w:rPr>
            </w:pPr>
            <w:r w:rsidRPr="007241E4">
              <w:rPr>
                <w:rFonts w:cs="Arial"/>
                <w:color w:val="000000"/>
              </w:rPr>
              <w:t>Outcome Indicator</w:t>
            </w:r>
          </w:p>
        </w:tc>
        <w:tc>
          <w:tcPr>
            <w:tcW w:w="1418" w:type="pct"/>
            <w:tcBorders>
              <w:top w:val="single" w:sz="4" w:space="0" w:color="auto"/>
              <w:left w:val="single" w:sz="4" w:space="0" w:color="auto"/>
              <w:bottom w:val="single" w:sz="4" w:space="0" w:color="auto"/>
              <w:right w:val="single" w:sz="4" w:space="0" w:color="auto"/>
            </w:tcBorders>
            <w:shd w:val="clear" w:color="auto" w:fill="F1801F"/>
          </w:tcPr>
          <w:p w14:paraId="691671E3" w14:textId="77777777" w:rsidR="00273093" w:rsidRPr="007241E4" w:rsidRDefault="00273093" w:rsidP="00780696">
            <w:pPr>
              <w:pStyle w:val="TableHeadings"/>
              <w:rPr>
                <w:rFonts w:cs="Arial"/>
                <w:color w:val="000000"/>
              </w:rPr>
            </w:pPr>
            <w:r w:rsidRPr="007241E4">
              <w:rPr>
                <w:rFonts w:cs="Arial"/>
                <w:color w:val="auto"/>
              </w:rPr>
              <w:t>Indicator definition</w:t>
            </w:r>
          </w:p>
        </w:tc>
        <w:tc>
          <w:tcPr>
            <w:tcW w:w="1494" w:type="pct"/>
            <w:tcBorders>
              <w:top w:val="single" w:sz="4" w:space="0" w:color="auto"/>
              <w:left w:val="single" w:sz="4" w:space="0" w:color="auto"/>
              <w:bottom w:val="single" w:sz="4" w:space="0" w:color="auto"/>
              <w:right w:val="single" w:sz="4" w:space="0" w:color="auto"/>
            </w:tcBorders>
            <w:shd w:val="clear" w:color="auto" w:fill="F1801F"/>
            <w:hideMark/>
          </w:tcPr>
          <w:p w14:paraId="5B067B50" w14:textId="77777777" w:rsidR="00273093" w:rsidRPr="007241E4" w:rsidRDefault="00273093" w:rsidP="00780696">
            <w:pPr>
              <w:pStyle w:val="TableHeadings"/>
              <w:rPr>
                <w:rFonts w:cs="Arial"/>
                <w:color w:val="000000"/>
              </w:rPr>
            </w:pPr>
            <w:r w:rsidRPr="007241E4">
              <w:rPr>
                <w:rFonts w:cs="Arial"/>
                <w:color w:val="000000"/>
              </w:rPr>
              <w:t>Data</w:t>
            </w:r>
          </w:p>
          <w:p w14:paraId="22B58C0C" w14:textId="77777777" w:rsidR="00273093" w:rsidRPr="007241E4" w:rsidRDefault="00273093" w:rsidP="00780696">
            <w:pPr>
              <w:pStyle w:val="TableHeadings"/>
              <w:rPr>
                <w:rFonts w:cs="Arial"/>
                <w:color w:val="000000"/>
              </w:rPr>
            </w:pPr>
            <w:r w:rsidRPr="007241E4">
              <w:rPr>
                <w:rFonts w:cs="Arial"/>
                <w:color w:val="000000"/>
              </w:rPr>
              <w:t>Source</w:t>
            </w:r>
          </w:p>
        </w:tc>
      </w:tr>
      <w:tr w:rsidR="00273093" w:rsidRPr="007241E4" w14:paraId="01D65D75" w14:textId="77777777" w:rsidTr="00CE7F08">
        <w:trPr>
          <w:trHeight w:val="567"/>
        </w:trPr>
        <w:tc>
          <w:tcPr>
            <w:tcW w:w="301" w:type="pct"/>
            <w:tcBorders>
              <w:top w:val="single" w:sz="4" w:space="0" w:color="auto"/>
              <w:left w:val="single" w:sz="4" w:space="0" w:color="auto"/>
              <w:bottom w:val="single" w:sz="4" w:space="0" w:color="auto"/>
              <w:right w:val="single" w:sz="4" w:space="0" w:color="auto"/>
            </w:tcBorders>
          </w:tcPr>
          <w:p w14:paraId="571D2547" w14:textId="77777777" w:rsidR="00273093" w:rsidRPr="007241E4" w:rsidRDefault="00273093" w:rsidP="00780696">
            <w:pPr>
              <w:pStyle w:val="TableText"/>
              <w:rPr>
                <w:rFonts w:cs="Arial"/>
                <w:color w:val="000000"/>
              </w:rPr>
            </w:pPr>
            <w:r w:rsidRPr="007241E4">
              <w:rPr>
                <w:rFonts w:cs="Arial"/>
                <w:color w:val="000000"/>
              </w:rPr>
              <w:t>3.A</w:t>
            </w:r>
          </w:p>
        </w:tc>
        <w:tc>
          <w:tcPr>
            <w:tcW w:w="1787" w:type="pct"/>
            <w:tcBorders>
              <w:top w:val="single" w:sz="4" w:space="0" w:color="auto"/>
              <w:left w:val="single" w:sz="4" w:space="0" w:color="auto"/>
              <w:bottom w:val="single" w:sz="4" w:space="0" w:color="auto"/>
              <w:right w:val="single" w:sz="4" w:space="0" w:color="auto"/>
            </w:tcBorders>
            <w:shd w:val="clear" w:color="auto" w:fill="auto"/>
          </w:tcPr>
          <w:p w14:paraId="142C01BE" w14:textId="77777777" w:rsidR="00273093" w:rsidRPr="007241E4" w:rsidRDefault="00273093" w:rsidP="00780696">
            <w:pPr>
              <w:pStyle w:val="TableText"/>
              <w:ind w:left="137" w:right="191"/>
              <w:rPr>
                <w:rFonts w:cs="Arial"/>
                <w:color w:val="000000"/>
              </w:rPr>
            </w:pPr>
            <w:r w:rsidRPr="007241E4">
              <w:rPr>
                <w:rFonts w:cs="Arial"/>
                <w:color w:val="000000"/>
              </w:rPr>
              <w:t>Annual value of VSLA savings</w:t>
            </w:r>
            <w:r>
              <w:rPr>
                <w:rFonts w:cs="Arial"/>
                <w:color w:val="000000"/>
              </w:rPr>
              <w:t xml:space="preserve"> (UGX)</w:t>
            </w:r>
          </w:p>
          <w:p w14:paraId="774B8D8B" w14:textId="77777777" w:rsidR="00273093" w:rsidRPr="007241E4" w:rsidRDefault="00273093" w:rsidP="00780696">
            <w:pPr>
              <w:pStyle w:val="TableText"/>
              <w:ind w:left="280" w:right="222"/>
              <w:rPr>
                <w:rFonts w:cs="Arial"/>
                <w:color w:val="000000"/>
              </w:rPr>
            </w:pPr>
          </w:p>
        </w:tc>
        <w:tc>
          <w:tcPr>
            <w:tcW w:w="1418" w:type="pct"/>
            <w:tcBorders>
              <w:top w:val="single" w:sz="4" w:space="0" w:color="auto"/>
              <w:left w:val="single" w:sz="4" w:space="0" w:color="auto"/>
              <w:bottom w:val="single" w:sz="4" w:space="0" w:color="auto"/>
              <w:right w:val="single" w:sz="4" w:space="0" w:color="auto"/>
            </w:tcBorders>
          </w:tcPr>
          <w:p w14:paraId="2881FE31" w14:textId="7D033BC5" w:rsidR="00273093" w:rsidRPr="007241E4" w:rsidRDefault="00C93122" w:rsidP="00780696">
            <w:pPr>
              <w:pStyle w:val="TableText"/>
              <w:rPr>
                <w:rFonts w:cs="Arial"/>
                <w:color w:val="000000"/>
              </w:rPr>
            </w:pPr>
            <w:r w:rsidRPr="00C93122">
              <w:rPr>
                <w:rFonts w:cs="Arial"/>
                <w:color w:val="000000"/>
              </w:rPr>
              <w:t>Total cumulative amount that has been saved by VSLA members at a given point in time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3F3F7E20" w14:textId="50810315" w:rsidR="00273093" w:rsidRPr="007241E4" w:rsidRDefault="00202197" w:rsidP="00202197">
            <w:pPr>
              <w:pStyle w:val="TableText"/>
              <w:keepNext/>
              <w:ind w:right="101"/>
              <w:rPr>
                <w:rFonts w:cs="Arial"/>
                <w:color w:val="000000"/>
              </w:rPr>
            </w:pPr>
            <w:r>
              <w:rPr>
                <w:rFonts w:cs="Arial"/>
                <w:color w:val="000000"/>
              </w:rPr>
              <w:t xml:space="preserve">VSLA records </w:t>
            </w:r>
          </w:p>
        </w:tc>
      </w:tr>
      <w:tr w:rsidR="00273093" w:rsidRPr="007241E4" w14:paraId="149FACD5" w14:textId="77777777" w:rsidTr="00CE7F08">
        <w:trPr>
          <w:trHeight w:val="567"/>
        </w:trPr>
        <w:tc>
          <w:tcPr>
            <w:tcW w:w="301" w:type="pct"/>
            <w:tcBorders>
              <w:top w:val="single" w:sz="4" w:space="0" w:color="auto"/>
              <w:left w:val="single" w:sz="4" w:space="0" w:color="auto"/>
              <w:bottom w:val="single" w:sz="4" w:space="0" w:color="auto"/>
              <w:right w:val="single" w:sz="4" w:space="0" w:color="auto"/>
            </w:tcBorders>
          </w:tcPr>
          <w:p w14:paraId="17CBFE17" w14:textId="77777777" w:rsidR="00273093" w:rsidRPr="007241E4" w:rsidRDefault="00273093" w:rsidP="00780696">
            <w:pPr>
              <w:pStyle w:val="TableText"/>
              <w:rPr>
                <w:rFonts w:cs="Arial"/>
                <w:color w:val="000000"/>
              </w:rPr>
            </w:pPr>
            <w:r w:rsidRPr="007241E4">
              <w:rPr>
                <w:rFonts w:cs="Arial"/>
                <w:color w:val="000000"/>
              </w:rPr>
              <w:t>3.B.</w:t>
            </w:r>
          </w:p>
        </w:tc>
        <w:tc>
          <w:tcPr>
            <w:tcW w:w="1787" w:type="pct"/>
            <w:tcBorders>
              <w:top w:val="single" w:sz="4" w:space="0" w:color="auto"/>
              <w:left w:val="single" w:sz="4" w:space="0" w:color="auto"/>
              <w:bottom w:val="single" w:sz="4" w:space="0" w:color="auto"/>
              <w:right w:val="single" w:sz="4" w:space="0" w:color="auto"/>
            </w:tcBorders>
            <w:shd w:val="clear" w:color="auto" w:fill="auto"/>
          </w:tcPr>
          <w:p w14:paraId="07DF6EC2" w14:textId="77777777" w:rsidR="00273093" w:rsidRPr="007241E4" w:rsidRDefault="00273093" w:rsidP="00780696">
            <w:pPr>
              <w:pStyle w:val="TableText"/>
              <w:ind w:left="137" w:right="191"/>
              <w:rPr>
                <w:rFonts w:cs="Arial"/>
                <w:color w:val="000000"/>
              </w:rPr>
            </w:pPr>
            <w:r w:rsidRPr="007241E4">
              <w:rPr>
                <w:rFonts w:cs="Arial"/>
                <w:color w:val="000000"/>
              </w:rPr>
              <w:t>Annual value of VSLA loans</w:t>
            </w:r>
            <w:r>
              <w:rPr>
                <w:rFonts w:cs="Arial"/>
                <w:color w:val="000000"/>
              </w:rPr>
              <w:t xml:space="preserve"> (UGX)</w:t>
            </w:r>
          </w:p>
        </w:tc>
        <w:tc>
          <w:tcPr>
            <w:tcW w:w="1418" w:type="pct"/>
            <w:tcBorders>
              <w:top w:val="single" w:sz="4" w:space="0" w:color="auto"/>
              <w:left w:val="single" w:sz="4" w:space="0" w:color="auto"/>
              <w:bottom w:val="single" w:sz="4" w:space="0" w:color="auto"/>
              <w:right w:val="single" w:sz="4" w:space="0" w:color="auto"/>
            </w:tcBorders>
          </w:tcPr>
          <w:p w14:paraId="21A8CE03" w14:textId="0552CFED" w:rsidR="00273093" w:rsidRPr="007241E4" w:rsidRDefault="00C93122" w:rsidP="00780696">
            <w:pPr>
              <w:pStyle w:val="TableText"/>
              <w:rPr>
                <w:rFonts w:cs="Arial"/>
                <w:color w:val="000000"/>
              </w:rPr>
            </w:pPr>
            <w:r w:rsidRPr="00C93122">
              <w:rPr>
                <w:rFonts w:cs="Arial"/>
                <w:color w:val="000000"/>
              </w:rPr>
              <w:t>Total cumulative amount of loans that have been issued to VSLA members at a given point in time</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4643083B" w14:textId="7192CFA3" w:rsidR="00273093" w:rsidRPr="007241E4" w:rsidRDefault="00202197" w:rsidP="00780696">
            <w:pPr>
              <w:pStyle w:val="TableText"/>
              <w:keepNext/>
              <w:rPr>
                <w:rFonts w:cs="Arial"/>
                <w:color w:val="000000"/>
              </w:rPr>
            </w:pPr>
            <w:r>
              <w:rPr>
                <w:rFonts w:cs="Arial"/>
                <w:color w:val="000000"/>
              </w:rPr>
              <w:t xml:space="preserve">VSLA records </w:t>
            </w:r>
          </w:p>
        </w:tc>
      </w:tr>
      <w:tr w:rsidR="00273093" w:rsidRPr="007241E4" w14:paraId="69C0A396" w14:textId="77777777" w:rsidTr="00CE7F08">
        <w:trPr>
          <w:trHeight w:val="567"/>
        </w:trPr>
        <w:tc>
          <w:tcPr>
            <w:tcW w:w="301" w:type="pct"/>
            <w:tcBorders>
              <w:top w:val="single" w:sz="4" w:space="0" w:color="auto"/>
              <w:left w:val="single" w:sz="4" w:space="0" w:color="auto"/>
              <w:bottom w:val="single" w:sz="4" w:space="0" w:color="auto"/>
              <w:right w:val="single" w:sz="4" w:space="0" w:color="auto"/>
            </w:tcBorders>
          </w:tcPr>
          <w:p w14:paraId="4CB62259" w14:textId="77777777" w:rsidR="00273093" w:rsidRPr="007241E4" w:rsidRDefault="00273093" w:rsidP="00780696">
            <w:pPr>
              <w:pStyle w:val="TableText"/>
              <w:rPr>
                <w:rFonts w:cs="Arial"/>
                <w:color w:val="000000"/>
              </w:rPr>
            </w:pPr>
            <w:r>
              <w:rPr>
                <w:rFonts w:cs="Arial"/>
                <w:color w:val="000000"/>
              </w:rPr>
              <w:t>3.C</w:t>
            </w:r>
          </w:p>
        </w:tc>
        <w:tc>
          <w:tcPr>
            <w:tcW w:w="1787" w:type="pct"/>
            <w:tcBorders>
              <w:top w:val="single" w:sz="4" w:space="0" w:color="auto"/>
              <w:left w:val="single" w:sz="4" w:space="0" w:color="auto"/>
              <w:bottom w:val="single" w:sz="4" w:space="0" w:color="auto"/>
              <w:right w:val="single" w:sz="4" w:space="0" w:color="auto"/>
            </w:tcBorders>
            <w:shd w:val="clear" w:color="auto" w:fill="auto"/>
          </w:tcPr>
          <w:p w14:paraId="0250884D" w14:textId="0BD9BC51" w:rsidR="00273093" w:rsidRPr="007241E4" w:rsidRDefault="00C93122" w:rsidP="00780696">
            <w:pPr>
              <w:pStyle w:val="TableText"/>
              <w:ind w:left="137" w:right="191"/>
              <w:rPr>
                <w:rFonts w:cs="Arial"/>
                <w:color w:val="000000"/>
              </w:rPr>
            </w:pPr>
            <w:r w:rsidRPr="00C93122">
              <w:rPr>
                <w:rFonts w:cs="Arial"/>
                <w:color w:val="000000"/>
              </w:rPr>
              <w:t>Number of agreements in place between NECPA and financial institutions to provide value chain financing to farmer</w:t>
            </w:r>
          </w:p>
        </w:tc>
        <w:tc>
          <w:tcPr>
            <w:tcW w:w="1418" w:type="pct"/>
            <w:tcBorders>
              <w:top w:val="single" w:sz="4" w:space="0" w:color="auto"/>
              <w:left w:val="single" w:sz="4" w:space="0" w:color="auto"/>
              <w:bottom w:val="single" w:sz="4" w:space="0" w:color="auto"/>
              <w:right w:val="single" w:sz="4" w:space="0" w:color="auto"/>
            </w:tcBorders>
          </w:tcPr>
          <w:p w14:paraId="6689AEE3" w14:textId="0B04FDDA" w:rsidR="00273093" w:rsidRPr="007241E4" w:rsidRDefault="00C93122" w:rsidP="00780696">
            <w:pPr>
              <w:pStyle w:val="TableText"/>
              <w:rPr>
                <w:rFonts w:cs="Arial"/>
                <w:color w:val="000000"/>
              </w:rPr>
            </w:pPr>
            <w:r w:rsidRPr="00C93122">
              <w:rPr>
                <w:rFonts w:cs="Arial"/>
                <w:color w:val="000000"/>
              </w:rPr>
              <w:t>Number of formal agreements that state the terms and conditions upon which financial institutions will offer loans or equivalent to NECPA farmers</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44EA40B1" w14:textId="7E08C843" w:rsidR="00273093" w:rsidRPr="007241E4" w:rsidRDefault="00202197" w:rsidP="00780696">
            <w:pPr>
              <w:pStyle w:val="TableText"/>
              <w:keepNext/>
              <w:rPr>
                <w:rFonts w:cs="Arial"/>
                <w:color w:val="000000"/>
              </w:rPr>
            </w:pPr>
            <w:r>
              <w:rPr>
                <w:rFonts w:cs="Arial"/>
                <w:color w:val="000000"/>
              </w:rPr>
              <w:t>NECPA/FI Records</w:t>
            </w:r>
          </w:p>
        </w:tc>
      </w:tr>
      <w:tr w:rsidR="00FF0611" w:rsidRPr="007241E4" w14:paraId="242A49C1" w14:textId="77777777" w:rsidTr="00CE7F08">
        <w:trPr>
          <w:trHeight w:val="567"/>
        </w:trPr>
        <w:tc>
          <w:tcPr>
            <w:tcW w:w="301" w:type="pct"/>
            <w:tcBorders>
              <w:top w:val="single" w:sz="4" w:space="0" w:color="auto"/>
              <w:left w:val="single" w:sz="4" w:space="0" w:color="auto"/>
              <w:bottom w:val="single" w:sz="4" w:space="0" w:color="auto"/>
              <w:right w:val="single" w:sz="4" w:space="0" w:color="auto"/>
            </w:tcBorders>
          </w:tcPr>
          <w:p w14:paraId="63A204D5" w14:textId="77777777" w:rsidR="00FF0611" w:rsidRDefault="00FF0611" w:rsidP="00FF0611">
            <w:pPr>
              <w:pStyle w:val="TableText"/>
              <w:rPr>
                <w:rFonts w:cs="Arial"/>
                <w:color w:val="000000"/>
              </w:rPr>
            </w:pPr>
          </w:p>
        </w:tc>
        <w:tc>
          <w:tcPr>
            <w:tcW w:w="1787" w:type="pct"/>
            <w:tcBorders>
              <w:top w:val="single" w:sz="4" w:space="0" w:color="auto"/>
              <w:left w:val="single" w:sz="4" w:space="0" w:color="auto"/>
              <w:bottom w:val="single" w:sz="4" w:space="0" w:color="auto"/>
              <w:right w:val="single" w:sz="4" w:space="0" w:color="auto"/>
            </w:tcBorders>
            <w:shd w:val="clear" w:color="auto" w:fill="auto"/>
          </w:tcPr>
          <w:p w14:paraId="59A05CA8" w14:textId="6343F270" w:rsidR="00FF0611" w:rsidRDefault="00FF0611" w:rsidP="00202197">
            <w:pPr>
              <w:pStyle w:val="TableText"/>
              <w:ind w:left="137" w:right="191"/>
              <w:rPr>
                <w:rFonts w:cs="Arial"/>
                <w:color w:val="000000"/>
              </w:rPr>
            </w:pPr>
            <w:r w:rsidRPr="00FC76F4">
              <w:rPr>
                <w:rFonts w:cs="Arial"/>
                <w:iCs/>
                <w:lang w:val="en-US"/>
              </w:rPr>
              <w:t xml:space="preserve">Number of farmers accessing credit services from </w:t>
            </w:r>
            <w:r w:rsidR="00202197">
              <w:rPr>
                <w:rFonts w:cs="Arial"/>
                <w:iCs/>
                <w:lang w:val="en-US"/>
              </w:rPr>
              <w:t>Financial  I</w:t>
            </w:r>
            <w:r w:rsidRPr="00FC76F4">
              <w:rPr>
                <w:rFonts w:cs="Arial"/>
                <w:iCs/>
                <w:lang w:val="en-US"/>
              </w:rPr>
              <w:t>nstitutions as a result of the linkages.</w:t>
            </w:r>
          </w:p>
        </w:tc>
        <w:tc>
          <w:tcPr>
            <w:tcW w:w="1418" w:type="pct"/>
            <w:tcBorders>
              <w:top w:val="single" w:sz="4" w:space="0" w:color="auto"/>
              <w:left w:val="single" w:sz="4" w:space="0" w:color="auto"/>
              <w:bottom w:val="single" w:sz="4" w:space="0" w:color="auto"/>
              <w:right w:val="single" w:sz="4" w:space="0" w:color="auto"/>
            </w:tcBorders>
          </w:tcPr>
          <w:p w14:paraId="780F8DD7" w14:textId="0116312A" w:rsidR="00C93122" w:rsidRPr="007241E4" w:rsidRDefault="00C93122" w:rsidP="00FF0611">
            <w:pPr>
              <w:pStyle w:val="TableText"/>
              <w:rPr>
                <w:rFonts w:cs="Arial"/>
                <w:color w:val="000000"/>
              </w:rPr>
            </w:pPr>
            <w:r>
              <w:rPr>
                <w:rFonts w:cs="Arial"/>
                <w:color w:val="000000"/>
              </w:rPr>
              <w:t xml:space="preserve">Total number of farmers receiving credit from financial institutions </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07C17821" w14:textId="3347CBBC" w:rsidR="00FF0611" w:rsidRPr="007241E4" w:rsidRDefault="00202197" w:rsidP="00FF0611">
            <w:pPr>
              <w:pStyle w:val="TableText"/>
              <w:keepNext/>
              <w:rPr>
                <w:rFonts w:cs="Arial"/>
                <w:color w:val="000000"/>
              </w:rPr>
            </w:pPr>
            <w:r>
              <w:rPr>
                <w:rFonts w:cs="Arial"/>
                <w:color w:val="000000"/>
              </w:rPr>
              <w:t>NECPA/</w:t>
            </w:r>
            <w:r w:rsidR="00780696">
              <w:rPr>
                <w:rFonts w:cs="Arial"/>
                <w:color w:val="000000"/>
              </w:rPr>
              <w:t xml:space="preserve">FI Records </w:t>
            </w:r>
          </w:p>
        </w:tc>
      </w:tr>
    </w:tbl>
    <w:p w14:paraId="727A7AEE" w14:textId="3C99F8A5" w:rsidR="00451513" w:rsidRDefault="00451513" w:rsidP="00EA1D16">
      <w:pPr>
        <w:autoSpaceDE w:val="0"/>
        <w:autoSpaceDN w:val="0"/>
        <w:adjustRightInd w:val="0"/>
        <w:spacing w:after="0"/>
        <w:jc w:val="both"/>
        <w:rPr>
          <w:rFonts w:cs="Arial"/>
          <w:iCs/>
        </w:rPr>
      </w:pPr>
    </w:p>
    <w:p w14:paraId="79E499F2" w14:textId="4CB78972" w:rsidR="00780696" w:rsidRDefault="00780696" w:rsidP="00EA1D16">
      <w:pPr>
        <w:autoSpaceDE w:val="0"/>
        <w:autoSpaceDN w:val="0"/>
        <w:adjustRightInd w:val="0"/>
        <w:spacing w:after="0"/>
        <w:jc w:val="both"/>
        <w:rPr>
          <w:rFonts w:cs="Arial"/>
          <w:iCs/>
        </w:rPr>
      </w:pPr>
    </w:p>
    <w:p w14:paraId="3820C005" w14:textId="5B733EFB" w:rsidR="00F76B35" w:rsidRDefault="00F76B35" w:rsidP="00EA1D16">
      <w:pPr>
        <w:autoSpaceDE w:val="0"/>
        <w:autoSpaceDN w:val="0"/>
        <w:adjustRightInd w:val="0"/>
        <w:spacing w:after="0"/>
        <w:jc w:val="both"/>
        <w:rPr>
          <w:rFonts w:cs="Arial"/>
          <w:iCs/>
        </w:rPr>
      </w:pPr>
    </w:p>
    <w:p w14:paraId="6F4401BE" w14:textId="1F03B8B5" w:rsidR="00F76B35" w:rsidRDefault="00F76B35" w:rsidP="00EA1D16">
      <w:pPr>
        <w:autoSpaceDE w:val="0"/>
        <w:autoSpaceDN w:val="0"/>
        <w:adjustRightInd w:val="0"/>
        <w:spacing w:after="0"/>
        <w:jc w:val="both"/>
        <w:rPr>
          <w:rFonts w:cs="Arial"/>
          <w:iCs/>
        </w:rPr>
      </w:pPr>
    </w:p>
    <w:p w14:paraId="6CD1B3C5" w14:textId="77777777" w:rsidR="00F76B35" w:rsidRDefault="00F76B35" w:rsidP="00EA1D16">
      <w:pPr>
        <w:autoSpaceDE w:val="0"/>
        <w:autoSpaceDN w:val="0"/>
        <w:adjustRightInd w:val="0"/>
        <w:spacing w:after="0"/>
        <w:jc w:val="both"/>
        <w:rPr>
          <w:rFonts w:cs="Arial"/>
          <w:iCs/>
        </w:rPr>
      </w:pPr>
    </w:p>
    <w:p w14:paraId="20ACCD62" w14:textId="77777777" w:rsidR="00AD2379" w:rsidRPr="00AD2379" w:rsidRDefault="00AD2379" w:rsidP="00E80154">
      <w:pPr>
        <w:autoSpaceDE w:val="0"/>
        <w:autoSpaceDN w:val="0"/>
        <w:adjustRightInd w:val="0"/>
        <w:spacing w:after="0"/>
        <w:rPr>
          <w:rFonts w:cs="Arial"/>
          <w:b/>
          <w:iCs/>
        </w:rPr>
      </w:pPr>
      <w:r>
        <w:rPr>
          <w:rFonts w:cs="Arial"/>
          <w:b/>
          <w:iCs/>
        </w:rPr>
        <w:lastRenderedPageBreak/>
        <w:t>MEL Approach</w:t>
      </w:r>
    </w:p>
    <w:p w14:paraId="349227BB" w14:textId="355ABBAF" w:rsidR="00E80154" w:rsidRDefault="00E80154" w:rsidP="000F1CB9">
      <w:pPr>
        <w:autoSpaceDE w:val="0"/>
        <w:autoSpaceDN w:val="0"/>
        <w:adjustRightInd w:val="0"/>
        <w:spacing w:after="0"/>
        <w:jc w:val="both"/>
        <w:rPr>
          <w:rFonts w:cs="Arial"/>
          <w:iCs/>
        </w:rPr>
      </w:pPr>
      <w:r>
        <w:rPr>
          <w:rFonts w:cs="Arial"/>
          <w:iCs/>
        </w:rPr>
        <w:t xml:space="preserve">The project MEL plan is to measure project achievement against </w:t>
      </w:r>
      <w:r w:rsidRPr="007560ED">
        <w:rPr>
          <w:rFonts w:cs="Arial"/>
          <w:iCs/>
        </w:rPr>
        <w:t>indicato</w:t>
      </w:r>
      <w:r w:rsidRPr="00E43FA5">
        <w:rPr>
          <w:rFonts w:cs="Arial"/>
          <w:iCs/>
        </w:rPr>
        <w:t xml:space="preserve">rs through </w:t>
      </w:r>
      <w:r w:rsidR="007560ED" w:rsidRPr="00E43FA5">
        <w:rPr>
          <w:rFonts w:cs="Arial"/>
          <w:iCs/>
        </w:rPr>
        <w:t>simple random sampling</w:t>
      </w:r>
      <w:r w:rsidRPr="00E43FA5">
        <w:rPr>
          <w:rFonts w:cs="Arial"/>
          <w:iCs/>
        </w:rPr>
        <w:t>.</w:t>
      </w:r>
      <w:r>
        <w:rPr>
          <w:rFonts w:cs="Arial"/>
          <w:iCs/>
        </w:rPr>
        <w:t xml:space="preserve"> It is expected that the same quantitative data collection tools will be used for each data collection. </w:t>
      </w:r>
    </w:p>
    <w:p w14:paraId="28ADCEB5" w14:textId="59460301" w:rsidR="00D374B1" w:rsidRPr="00AD6336" w:rsidRDefault="00D374B1" w:rsidP="000F1CB9">
      <w:pPr>
        <w:jc w:val="both"/>
        <w:rPr>
          <w:rFonts w:cs="Arial"/>
        </w:rPr>
      </w:pPr>
      <w:r w:rsidRPr="00AD6336">
        <w:rPr>
          <w:rFonts w:cs="Arial"/>
        </w:rPr>
        <w:t>Farm Africa has a robust monitoring system that uses the Linear Log Frame (LLF) approach. The consultant will be expected to review the</w:t>
      </w:r>
      <w:r>
        <w:rPr>
          <w:rFonts w:cs="Arial"/>
        </w:rPr>
        <w:t xml:space="preserve"> projects </w:t>
      </w:r>
      <w:r w:rsidRPr="00AD6336">
        <w:rPr>
          <w:rFonts w:cs="Arial"/>
        </w:rPr>
        <w:t>LLF</w:t>
      </w:r>
      <w:r>
        <w:rPr>
          <w:rFonts w:cs="Arial"/>
        </w:rPr>
        <w:t>s</w:t>
      </w:r>
      <w:r w:rsidRPr="00AD6336">
        <w:rPr>
          <w:rFonts w:cs="Arial"/>
        </w:rPr>
        <w:t xml:space="preserve"> as it depicts how the project will attain its objectives. </w:t>
      </w:r>
    </w:p>
    <w:p w14:paraId="5B640F5A" w14:textId="77777777" w:rsidR="00D374B1" w:rsidRDefault="00D374B1" w:rsidP="00E80154">
      <w:pPr>
        <w:autoSpaceDE w:val="0"/>
        <w:autoSpaceDN w:val="0"/>
        <w:adjustRightInd w:val="0"/>
        <w:spacing w:after="0"/>
        <w:rPr>
          <w:rFonts w:cs="Arial"/>
          <w:b/>
          <w:iCs/>
        </w:rPr>
      </w:pPr>
    </w:p>
    <w:p w14:paraId="660AF2A5" w14:textId="77777777" w:rsidR="00E80154" w:rsidRPr="00342DBD" w:rsidRDefault="00E80154" w:rsidP="00626593">
      <w:pPr>
        <w:autoSpaceDE w:val="0"/>
        <w:autoSpaceDN w:val="0"/>
        <w:adjustRightInd w:val="0"/>
        <w:spacing w:after="0"/>
        <w:rPr>
          <w:rFonts w:cs="Arial"/>
          <w:b/>
          <w:iCs/>
        </w:rPr>
      </w:pPr>
      <w:r>
        <w:rPr>
          <w:rFonts w:cs="Arial"/>
          <w:b/>
          <w:iCs/>
        </w:rPr>
        <w:t>Contracting</w:t>
      </w:r>
    </w:p>
    <w:p w14:paraId="4D0B893E" w14:textId="10F1E8BD" w:rsidR="00486EAB" w:rsidRDefault="00486EAB" w:rsidP="000F1CB9">
      <w:pPr>
        <w:autoSpaceDE w:val="0"/>
        <w:autoSpaceDN w:val="0"/>
        <w:adjustRightInd w:val="0"/>
        <w:spacing w:after="0"/>
        <w:jc w:val="both"/>
        <w:rPr>
          <w:rFonts w:cs="Arial"/>
          <w:iCs/>
        </w:rPr>
      </w:pPr>
      <w:r>
        <w:rPr>
          <w:rFonts w:cs="Arial"/>
          <w:iCs/>
        </w:rPr>
        <w:t>The contract between Farm Africa</w:t>
      </w:r>
      <w:r w:rsidR="002D0CA9">
        <w:rPr>
          <w:rFonts w:cs="Arial"/>
          <w:iCs/>
        </w:rPr>
        <w:t xml:space="preserve"> and aBi Development</w:t>
      </w:r>
      <w:r w:rsidR="00032BDE">
        <w:rPr>
          <w:rFonts w:cs="Arial"/>
          <w:iCs/>
        </w:rPr>
        <w:t xml:space="preserve"> Ltd.</w:t>
      </w:r>
      <w:r w:rsidR="002D0CA9">
        <w:rPr>
          <w:rFonts w:cs="Arial"/>
          <w:iCs/>
        </w:rPr>
        <w:t xml:space="preserve"> on one side</w:t>
      </w:r>
      <w:r w:rsidR="00200879">
        <w:rPr>
          <w:rFonts w:cs="Arial"/>
          <w:iCs/>
        </w:rPr>
        <w:t>,</w:t>
      </w:r>
      <w:r>
        <w:rPr>
          <w:rFonts w:cs="Arial"/>
          <w:iCs/>
        </w:rPr>
        <w:t xml:space="preserve"> and the selected consultant</w:t>
      </w:r>
      <w:r w:rsidR="00200879">
        <w:rPr>
          <w:rFonts w:cs="Arial"/>
          <w:iCs/>
        </w:rPr>
        <w:t xml:space="preserve"> on the other,</w:t>
      </w:r>
      <w:r>
        <w:rPr>
          <w:rFonts w:cs="Arial"/>
          <w:iCs/>
        </w:rPr>
        <w:t xml:space="preserve"> will cover all outputs listed in this ToR</w:t>
      </w:r>
      <w:r w:rsidR="002D0CA9">
        <w:rPr>
          <w:rFonts w:cs="Arial"/>
          <w:iCs/>
        </w:rPr>
        <w:t>.</w:t>
      </w:r>
    </w:p>
    <w:p w14:paraId="19B23CA3" w14:textId="77777777" w:rsidR="000F1CB9" w:rsidRDefault="000F1CB9" w:rsidP="00626593">
      <w:pPr>
        <w:autoSpaceDE w:val="0"/>
        <w:autoSpaceDN w:val="0"/>
        <w:adjustRightInd w:val="0"/>
        <w:spacing w:after="0"/>
        <w:rPr>
          <w:rFonts w:cs="Arial"/>
          <w:iCs/>
        </w:rPr>
      </w:pPr>
    </w:p>
    <w:p w14:paraId="4E9CFF8A" w14:textId="77777777" w:rsidR="009D7184" w:rsidRDefault="009D7184" w:rsidP="00626593">
      <w:pPr>
        <w:autoSpaceDE w:val="0"/>
        <w:autoSpaceDN w:val="0"/>
        <w:adjustRightInd w:val="0"/>
        <w:spacing w:after="0"/>
        <w:rPr>
          <w:rFonts w:cs="Arial"/>
          <w:iCs/>
        </w:rPr>
      </w:pPr>
    </w:p>
    <w:p w14:paraId="7804402C" w14:textId="3AFAB6FF" w:rsidR="00625EBC" w:rsidRPr="00486EAB" w:rsidRDefault="00D52E02" w:rsidP="0010617A">
      <w:pPr>
        <w:autoSpaceDE w:val="0"/>
        <w:autoSpaceDN w:val="0"/>
        <w:adjustRightInd w:val="0"/>
        <w:spacing w:after="0"/>
        <w:rPr>
          <w:rFonts w:cs="Arial"/>
          <w:b/>
          <w:iCs/>
        </w:rPr>
      </w:pPr>
      <w:r>
        <w:rPr>
          <w:rFonts w:cs="Arial"/>
          <w:b/>
          <w:iCs/>
        </w:rPr>
        <w:t>Midterm</w:t>
      </w:r>
      <w:r w:rsidR="00625EBC" w:rsidRPr="00486EAB">
        <w:rPr>
          <w:rFonts w:cs="Arial"/>
          <w:b/>
          <w:iCs/>
        </w:rPr>
        <w:t xml:space="preserve"> </w:t>
      </w:r>
      <w:r w:rsidR="00FE683C">
        <w:rPr>
          <w:rFonts w:cs="Arial"/>
          <w:b/>
          <w:iCs/>
        </w:rPr>
        <w:t>Evaluation</w:t>
      </w:r>
    </w:p>
    <w:p w14:paraId="42BF896D" w14:textId="57DFFA59" w:rsidR="00532EF3" w:rsidRPr="00DB2AA3" w:rsidRDefault="00532EF3" w:rsidP="000F1CB9">
      <w:pPr>
        <w:jc w:val="both"/>
        <w:rPr>
          <w:rFonts w:cs="Arial"/>
          <w:szCs w:val="24"/>
        </w:rPr>
      </w:pPr>
      <w:r w:rsidRPr="00DB2AA3">
        <w:rPr>
          <w:rFonts w:cs="Arial"/>
        </w:rPr>
        <w:t xml:space="preserve">The main objective of the </w:t>
      </w:r>
      <w:r w:rsidR="00D374B1">
        <w:rPr>
          <w:rFonts w:cs="Arial"/>
        </w:rPr>
        <w:t>evaluation</w:t>
      </w:r>
      <w:r w:rsidRPr="00DB2AA3">
        <w:rPr>
          <w:rFonts w:cs="Arial"/>
        </w:rPr>
        <w:t xml:space="preserve"> is to assess </w:t>
      </w:r>
      <w:r>
        <w:rPr>
          <w:rFonts w:cs="Arial"/>
        </w:rPr>
        <w:t>the progress of the project against the objectives, milestones, outputs and outcomes. This</w:t>
      </w:r>
      <w:r w:rsidRPr="00DB2AA3">
        <w:rPr>
          <w:rFonts w:cs="Arial"/>
          <w:szCs w:val="24"/>
        </w:rPr>
        <w:t xml:space="preserve"> will allow the project to measure the progress and achievement of the activities during the implementation phase.</w:t>
      </w:r>
    </w:p>
    <w:p w14:paraId="4907EBBF" w14:textId="3F65D0F8" w:rsidR="00532EF3" w:rsidRPr="00DB2AA3" w:rsidRDefault="00532EF3" w:rsidP="000F1CB9">
      <w:pPr>
        <w:jc w:val="both"/>
        <w:rPr>
          <w:rFonts w:cs="Arial"/>
        </w:rPr>
      </w:pPr>
      <w:r>
        <w:rPr>
          <w:rFonts w:cs="Arial"/>
        </w:rPr>
        <w:t xml:space="preserve">The </w:t>
      </w:r>
      <w:r w:rsidR="00D52E02">
        <w:rPr>
          <w:rFonts w:cs="Arial"/>
        </w:rPr>
        <w:t>midterm</w:t>
      </w:r>
      <w:r>
        <w:rPr>
          <w:rFonts w:cs="Arial"/>
        </w:rPr>
        <w:t xml:space="preserve"> evaluation</w:t>
      </w:r>
      <w:r w:rsidRPr="00DB2AA3">
        <w:rPr>
          <w:rFonts w:cs="Arial"/>
        </w:rPr>
        <w:t xml:space="preserve"> will also be used to review and identify gaps on the proposed project activities and project implementation strategy as well as give concrete recommendations that need to be addressed in order to achieve the desired project objectives</w:t>
      </w:r>
    </w:p>
    <w:p w14:paraId="4FEBCD5C" w14:textId="0C7E9048" w:rsidR="00532EF3" w:rsidRPr="00AD6336" w:rsidRDefault="00532EF3" w:rsidP="000F1CB9">
      <w:pPr>
        <w:jc w:val="both"/>
        <w:rPr>
          <w:rFonts w:cs="Arial"/>
        </w:rPr>
      </w:pPr>
      <w:r w:rsidRPr="00AD6336">
        <w:rPr>
          <w:rFonts w:cs="Arial"/>
        </w:rPr>
        <w:t>T</w:t>
      </w:r>
      <w:r>
        <w:rPr>
          <w:rFonts w:cs="Arial"/>
        </w:rPr>
        <w:t xml:space="preserve">he specific </w:t>
      </w:r>
      <w:r w:rsidR="00D52E02">
        <w:rPr>
          <w:rFonts w:cs="Arial"/>
        </w:rPr>
        <w:t>midterm</w:t>
      </w:r>
      <w:r>
        <w:rPr>
          <w:rFonts w:cs="Arial"/>
        </w:rPr>
        <w:t xml:space="preserve"> evaluation</w:t>
      </w:r>
      <w:r w:rsidRPr="00AD6336">
        <w:rPr>
          <w:rFonts w:cs="Arial"/>
        </w:rPr>
        <w:t xml:space="preserve"> objectives are:    </w:t>
      </w:r>
    </w:p>
    <w:p w14:paraId="24322D7F" w14:textId="0FCF687B" w:rsidR="00532EF3" w:rsidRDefault="00532EF3" w:rsidP="000F1CB9">
      <w:pPr>
        <w:numPr>
          <w:ilvl w:val="0"/>
          <w:numId w:val="11"/>
        </w:numPr>
        <w:spacing w:after="0" w:line="240" w:lineRule="auto"/>
        <w:jc w:val="both"/>
        <w:rPr>
          <w:rFonts w:cs="Arial"/>
        </w:rPr>
      </w:pPr>
      <w:r>
        <w:rPr>
          <w:rFonts w:cs="Arial"/>
        </w:rPr>
        <w:t xml:space="preserve">To establish </w:t>
      </w:r>
      <w:r w:rsidRPr="00AD6336">
        <w:rPr>
          <w:rFonts w:cs="Arial"/>
        </w:rPr>
        <w:t xml:space="preserve">intervention status against key indicators for comparison with subsequent reviews/assessments/ studies including the end of project evaluation. </w:t>
      </w:r>
    </w:p>
    <w:p w14:paraId="2A207000" w14:textId="2E4F5CBA" w:rsidR="00D83C04" w:rsidRPr="00D83C04" w:rsidRDefault="00D83C04" w:rsidP="00D83C04">
      <w:pPr>
        <w:pStyle w:val="ListParagraph"/>
        <w:numPr>
          <w:ilvl w:val="0"/>
          <w:numId w:val="11"/>
        </w:numPr>
        <w:rPr>
          <w:rFonts w:cs="Arial"/>
        </w:rPr>
      </w:pPr>
      <w:r w:rsidRPr="00D83C04">
        <w:rPr>
          <w:rFonts w:cs="Arial"/>
        </w:rPr>
        <w:t xml:space="preserve">Assess the business performance of </w:t>
      </w:r>
      <w:r>
        <w:rPr>
          <w:rFonts w:cs="Arial"/>
        </w:rPr>
        <w:t>NECPA</w:t>
      </w:r>
      <w:r w:rsidRPr="00D83C04">
        <w:rPr>
          <w:rFonts w:cs="Arial"/>
        </w:rPr>
        <w:t xml:space="preserve">, particularly the contribution of the project towards </w:t>
      </w:r>
      <w:r w:rsidR="00B37477">
        <w:rPr>
          <w:rFonts w:cs="Arial"/>
        </w:rPr>
        <w:t>NECPA’s</w:t>
      </w:r>
      <w:r w:rsidRPr="00D83C04">
        <w:rPr>
          <w:rFonts w:cs="Arial"/>
        </w:rPr>
        <w:t xml:space="preserve"> strategic objectives and indications of sustainability</w:t>
      </w:r>
    </w:p>
    <w:p w14:paraId="563EB859" w14:textId="7945DA7C" w:rsidR="00B37477" w:rsidRPr="00B37477" w:rsidRDefault="00B37477" w:rsidP="00B37477">
      <w:pPr>
        <w:pStyle w:val="ListParagraph"/>
        <w:numPr>
          <w:ilvl w:val="0"/>
          <w:numId w:val="11"/>
        </w:numPr>
        <w:rPr>
          <w:rFonts w:cs="Arial"/>
        </w:rPr>
      </w:pPr>
      <w:r w:rsidRPr="00B37477">
        <w:rPr>
          <w:rFonts w:cs="Arial"/>
        </w:rPr>
        <w:t>Assess the extent to which the project has</w:t>
      </w:r>
      <w:r>
        <w:rPr>
          <w:rFonts w:cs="Arial"/>
        </w:rPr>
        <w:t xml:space="preserve"> (is)</w:t>
      </w:r>
      <w:r w:rsidRPr="00B37477">
        <w:rPr>
          <w:rFonts w:cs="Arial"/>
        </w:rPr>
        <w:t xml:space="preserve"> strengthened the business capacity of </w:t>
      </w:r>
      <w:r>
        <w:rPr>
          <w:rFonts w:cs="Arial"/>
        </w:rPr>
        <w:t>NECPA</w:t>
      </w:r>
      <w:r w:rsidRPr="00B37477">
        <w:rPr>
          <w:rFonts w:cs="Arial"/>
        </w:rPr>
        <w:t xml:space="preserve"> </w:t>
      </w:r>
    </w:p>
    <w:p w14:paraId="49EA110D" w14:textId="77777777" w:rsidR="00F45276" w:rsidRDefault="00B37477" w:rsidP="00F45276">
      <w:pPr>
        <w:pStyle w:val="ListParagraph"/>
        <w:numPr>
          <w:ilvl w:val="0"/>
          <w:numId w:val="11"/>
        </w:numPr>
        <w:rPr>
          <w:rFonts w:cs="Arial"/>
        </w:rPr>
      </w:pPr>
      <w:r w:rsidRPr="00B37477">
        <w:rPr>
          <w:rFonts w:cs="Arial"/>
        </w:rPr>
        <w:t xml:space="preserve">Summarize the status of the project, document key lessons learned, and recommendations for improving the project design, and ensuring sustainability of the </w:t>
      </w:r>
      <w:r>
        <w:rPr>
          <w:rFonts w:cs="Arial"/>
        </w:rPr>
        <w:t>results</w:t>
      </w:r>
      <w:r w:rsidRPr="00B37477">
        <w:rPr>
          <w:rFonts w:cs="Arial"/>
        </w:rPr>
        <w:t xml:space="preserve"> </w:t>
      </w:r>
    </w:p>
    <w:p w14:paraId="62A66DDB" w14:textId="77777777" w:rsidR="00F45276" w:rsidRDefault="00532EF3" w:rsidP="00F45276">
      <w:pPr>
        <w:pStyle w:val="ListParagraph"/>
        <w:numPr>
          <w:ilvl w:val="0"/>
          <w:numId w:val="11"/>
        </w:numPr>
        <w:rPr>
          <w:rFonts w:cs="Arial"/>
        </w:rPr>
      </w:pPr>
      <w:r w:rsidRPr="00F45276">
        <w:rPr>
          <w:rFonts w:cs="Arial"/>
        </w:rPr>
        <w:t xml:space="preserve">To review the proposed project activities against each expected result and advise the management on the best implementation approaches that will produce maximum results. In so doing the </w:t>
      </w:r>
      <w:r w:rsidR="00D52E02" w:rsidRPr="00F45276">
        <w:rPr>
          <w:rFonts w:cs="Arial"/>
        </w:rPr>
        <w:t>midterm</w:t>
      </w:r>
      <w:r w:rsidRPr="00F45276">
        <w:rPr>
          <w:rFonts w:cs="Arial"/>
        </w:rPr>
        <w:t xml:space="preserve"> evaluation may identify any missing links/gaps.</w:t>
      </w:r>
    </w:p>
    <w:p w14:paraId="384A5755" w14:textId="3E8A81E8" w:rsidR="00532EF3" w:rsidRPr="00F45276" w:rsidRDefault="00532EF3" w:rsidP="00F45276">
      <w:pPr>
        <w:pStyle w:val="ListParagraph"/>
        <w:numPr>
          <w:ilvl w:val="0"/>
          <w:numId w:val="11"/>
        </w:numPr>
        <w:rPr>
          <w:rFonts w:cs="Arial"/>
        </w:rPr>
      </w:pPr>
      <w:r w:rsidRPr="00F45276">
        <w:rPr>
          <w:rFonts w:cs="Arial"/>
        </w:rPr>
        <w:t xml:space="preserve">To generate information and provide concrete recommendations on the status of the </w:t>
      </w:r>
      <w:r w:rsidR="003364AB" w:rsidRPr="00F45276">
        <w:rPr>
          <w:rFonts w:cs="Arial"/>
        </w:rPr>
        <w:t>projects implementation</w:t>
      </w:r>
    </w:p>
    <w:p w14:paraId="17052F8C" w14:textId="5E43A55A" w:rsidR="00532EF3" w:rsidRPr="00CB3788" w:rsidRDefault="00532EF3" w:rsidP="000F1CB9">
      <w:pPr>
        <w:numPr>
          <w:ilvl w:val="0"/>
          <w:numId w:val="11"/>
        </w:numPr>
        <w:spacing w:after="0" w:line="240" w:lineRule="auto"/>
        <w:jc w:val="both"/>
        <w:rPr>
          <w:rFonts w:cs="Arial"/>
        </w:rPr>
      </w:pPr>
      <w:r w:rsidRPr="00CB3788">
        <w:rPr>
          <w:rFonts w:cs="Arial"/>
        </w:rPr>
        <w:t xml:space="preserve">To provide suggestions on the way forward as far as addressing the cross-cutting issues are concerned (e.g. gender </w:t>
      </w:r>
      <w:r>
        <w:rPr>
          <w:rFonts w:cs="Arial"/>
        </w:rPr>
        <w:t>mainstreaming</w:t>
      </w:r>
      <w:r w:rsidRPr="00CB3788">
        <w:rPr>
          <w:rFonts w:cs="Arial"/>
        </w:rPr>
        <w:t>)</w:t>
      </w:r>
    </w:p>
    <w:p w14:paraId="745AA14D" w14:textId="77777777" w:rsidR="00532EF3" w:rsidRDefault="00532EF3" w:rsidP="000F1CB9">
      <w:pPr>
        <w:autoSpaceDE w:val="0"/>
        <w:autoSpaceDN w:val="0"/>
        <w:adjustRightInd w:val="0"/>
        <w:spacing w:after="0"/>
        <w:jc w:val="both"/>
        <w:rPr>
          <w:rFonts w:cs="Arial"/>
          <w:iCs/>
        </w:rPr>
      </w:pPr>
    </w:p>
    <w:p w14:paraId="6FCCF051" w14:textId="77777777" w:rsidR="00C85115" w:rsidRPr="007B55FD" w:rsidRDefault="00C85115" w:rsidP="000F1CB9">
      <w:pPr>
        <w:pStyle w:val="Headings"/>
        <w:numPr>
          <w:ilvl w:val="0"/>
          <w:numId w:val="8"/>
        </w:numPr>
        <w:jc w:val="both"/>
      </w:pPr>
      <w:bookmarkStart w:id="2" w:name="_Toc35016062"/>
      <w:r w:rsidRPr="007B55FD">
        <w:t>Approach and Methodology</w:t>
      </w:r>
      <w:bookmarkEnd w:id="2"/>
    </w:p>
    <w:p w14:paraId="242C4CF6" w14:textId="0FED5317" w:rsidR="00C85115" w:rsidRPr="009D7184" w:rsidRDefault="00C85115" w:rsidP="000F1CB9">
      <w:pPr>
        <w:autoSpaceDE w:val="0"/>
        <w:autoSpaceDN w:val="0"/>
        <w:adjustRightInd w:val="0"/>
        <w:spacing w:after="0"/>
        <w:jc w:val="both"/>
        <w:rPr>
          <w:rFonts w:cs="Arial"/>
          <w:iCs/>
        </w:rPr>
      </w:pPr>
      <w:r w:rsidRPr="009D7184">
        <w:rPr>
          <w:rFonts w:cs="Arial"/>
          <w:iCs/>
        </w:rPr>
        <w:t xml:space="preserve">The project implements a routine monitoring system based on a Linear Log Frame (LLF) approach and corresponding monitoring and learning plan (MLP) to collect data against </w:t>
      </w:r>
      <w:r w:rsidR="003F4293">
        <w:rPr>
          <w:rFonts w:cs="Arial"/>
          <w:iCs/>
        </w:rPr>
        <w:t xml:space="preserve">impact and </w:t>
      </w:r>
      <w:r w:rsidRPr="009D7184">
        <w:rPr>
          <w:rFonts w:cs="Arial"/>
          <w:iCs/>
        </w:rPr>
        <w:t>outcome indicators</w:t>
      </w:r>
      <w:r w:rsidR="007762E3">
        <w:rPr>
          <w:rFonts w:cs="Arial"/>
          <w:iCs/>
        </w:rPr>
        <w:t xml:space="preserve"> for the project</w:t>
      </w:r>
      <w:r w:rsidRPr="009D7184">
        <w:rPr>
          <w:rFonts w:cs="Arial"/>
          <w:iCs/>
        </w:rPr>
        <w:t>.</w:t>
      </w:r>
      <w:r w:rsidR="007762E3">
        <w:rPr>
          <w:rFonts w:cs="Arial"/>
          <w:iCs/>
        </w:rPr>
        <w:t xml:space="preserve"> </w:t>
      </w:r>
      <w:r w:rsidR="00D40EE7">
        <w:rPr>
          <w:rFonts w:cs="Arial"/>
          <w:iCs/>
        </w:rPr>
        <w:t xml:space="preserve">Whereas the midterm evaluation </w:t>
      </w:r>
      <w:r w:rsidR="00D40EE7" w:rsidRPr="009D7184">
        <w:rPr>
          <w:rFonts w:cs="Arial"/>
          <w:iCs/>
        </w:rPr>
        <w:t xml:space="preserve">will help establish the </w:t>
      </w:r>
      <w:r w:rsidR="00D40EE7">
        <w:rPr>
          <w:rFonts w:cs="Arial"/>
          <w:iCs/>
        </w:rPr>
        <w:t>midterm</w:t>
      </w:r>
      <w:r w:rsidR="00D40EE7" w:rsidRPr="009D7184">
        <w:rPr>
          <w:rFonts w:cs="Arial"/>
          <w:iCs/>
        </w:rPr>
        <w:t xml:space="preserve"> values for</w:t>
      </w:r>
      <w:r w:rsidR="00D40EE7" w:rsidRPr="00AD1908">
        <w:rPr>
          <w:rFonts w:cs="Arial"/>
          <w:b/>
          <w:iCs/>
        </w:rPr>
        <w:t xml:space="preserve"> </w:t>
      </w:r>
      <w:r w:rsidR="00D40EE7" w:rsidRPr="00AD1908">
        <w:rPr>
          <w:rFonts w:cs="Arial"/>
          <w:b/>
          <w:iCs/>
          <w:u w:val="single"/>
        </w:rPr>
        <w:t>all</w:t>
      </w:r>
      <w:r w:rsidR="00D40EE7" w:rsidRPr="009D7184">
        <w:rPr>
          <w:rFonts w:cs="Arial"/>
          <w:iCs/>
        </w:rPr>
        <w:t xml:space="preserve"> the impact and outcome indicators in the LLF</w:t>
      </w:r>
      <w:r w:rsidR="00D40EE7">
        <w:rPr>
          <w:rFonts w:cs="Arial"/>
          <w:iCs/>
        </w:rPr>
        <w:t>, s</w:t>
      </w:r>
      <w:r w:rsidR="007762E3">
        <w:rPr>
          <w:rFonts w:cs="Arial"/>
          <w:iCs/>
        </w:rPr>
        <w:t>pecial attention will be given to the seven, key, ‘payment by result’ indicators</w:t>
      </w:r>
      <w:r w:rsidR="001412F7" w:rsidRPr="001412F7">
        <w:rPr>
          <w:rFonts w:cs="Arial"/>
          <w:iCs/>
        </w:rPr>
        <w:t xml:space="preserve"> </w:t>
      </w:r>
      <w:r w:rsidR="007762E3">
        <w:rPr>
          <w:rFonts w:cs="Arial"/>
          <w:iCs/>
        </w:rPr>
        <w:t xml:space="preserve">described above. </w:t>
      </w:r>
      <w:r w:rsidR="001412F7" w:rsidRPr="001412F7">
        <w:rPr>
          <w:rFonts w:cs="Arial"/>
          <w:iCs/>
        </w:rPr>
        <w:t xml:space="preserve">The proposed </w:t>
      </w:r>
      <w:r w:rsidR="001412F7" w:rsidRPr="001412F7">
        <w:rPr>
          <w:rFonts w:cs="Arial"/>
          <w:iCs/>
        </w:rPr>
        <w:lastRenderedPageBreak/>
        <w:t>approach and methodology should clearly address the aspects of attribution</w:t>
      </w:r>
      <w:r w:rsidR="00FE1764">
        <w:rPr>
          <w:rFonts w:cs="Arial"/>
          <w:iCs/>
        </w:rPr>
        <w:t>,</w:t>
      </w:r>
      <w:r w:rsidR="001412F7" w:rsidRPr="001412F7">
        <w:rPr>
          <w:rFonts w:cs="Arial"/>
          <w:iCs/>
        </w:rPr>
        <w:t xml:space="preserve"> and likelihood of systemic change. </w:t>
      </w:r>
      <w:r w:rsidR="001412F7">
        <w:rPr>
          <w:rFonts w:cs="Arial"/>
          <w:iCs/>
        </w:rPr>
        <w:t xml:space="preserve"> </w:t>
      </w:r>
    </w:p>
    <w:p w14:paraId="77707DDF" w14:textId="77777777" w:rsidR="00DD7FBC" w:rsidRDefault="00DD7FBC" w:rsidP="00B37477">
      <w:pPr>
        <w:spacing w:after="160" w:line="259" w:lineRule="auto"/>
        <w:rPr>
          <w:rFonts w:eastAsia="Times New Roman" w:cs="Arial"/>
        </w:rPr>
      </w:pPr>
    </w:p>
    <w:p w14:paraId="2A0A02C2" w14:textId="40D843E5" w:rsidR="00DD7FBC" w:rsidRPr="00C909E9" w:rsidRDefault="00D52E02" w:rsidP="000F1CB9">
      <w:pPr>
        <w:pStyle w:val="Headings"/>
        <w:numPr>
          <w:ilvl w:val="1"/>
          <w:numId w:val="8"/>
        </w:numPr>
        <w:jc w:val="both"/>
        <w:rPr>
          <w:color w:val="auto"/>
        </w:rPr>
      </w:pPr>
      <w:bookmarkStart w:id="3" w:name="_Toc35016063"/>
      <w:r w:rsidRPr="00C909E9">
        <w:rPr>
          <w:color w:val="auto"/>
        </w:rPr>
        <w:t>Midterm</w:t>
      </w:r>
      <w:r w:rsidR="00DD7FBC" w:rsidRPr="00C909E9">
        <w:rPr>
          <w:color w:val="auto"/>
        </w:rPr>
        <w:t xml:space="preserve"> </w:t>
      </w:r>
      <w:r w:rsidR="009D7184" w:rsidRPr="00C909E9">
        <w:rPr>
          <w:color w:val="auto"/>
        </w:rPr>
        <w:t xml:space="preserve">Evaluation </w:t>
      </w:r>
      <w:r w:rsidR="00DD7FBC" w:rsidRPr="00C909E9">
        <w:rPr>
          <w:color w:val="auto"/>
        </w:rPr>
        <w:t>Methodology</w:t>
      </w:r>
      <w:bookmarkEnd w:id="3"/>
    </w:p>
    <w:p w14:paraId="3937D0A1" w14:textId="7A166DD2" w:rsidR="00776F22" w:rsidRPr="00C909E9" w:rsidRDefault="00776F22" w:rsidP="00776F22">
      <w:pPr>
        <w:autoSpaceDE w:val="0"/>
        <w:autoSpaceDN w:val="0"/>
        <w:adjustRightInd w:val="0"/>
        <w:spacing w:after="0"/>
        <w:jc w:val="both"/>
        <w:rPr>
          <w:rFonts w:cs="Arial"/>
          <w:iCs/>
        </w:rPr>
      </w:pPr>
      <w:r w:rsidRPr="00C909E9">
        <w:rPr>
          <w:rFonts w:cs="Arial"/>
          <w:iCs/>
        </w:rPr>
        <w:t xml:space="preserve">The consultant should suggest a methodology based on best practice of research that will be employed in undertaking the study on all project indicators as stated in the LLF, PBR, project results chains and measurement plans. The proposed methods should be able to clearly </w:t>
      </w:r>
      <w:r w:rsidR="00A4778C" w:rsidRPr="00C909E9">
        <w:rPr>
          <w:rFonts w:cs="Arial"/>
          <w:iCs/>
        </w:rPr>
        <w:t>provide mid-term values against all the key performance indicators</w:t>
      </w:r>
      <w:r w:rsidRPr="00C909E9">
        <w:rPr>
          <w:rFonts w:cs="Arial"/>
          <w:iCs/>
        </w:rPr>
        <w:t>.</w:t>
      </w:r>
      <w:r w:rsidRPr="00C909E9">
        <w:t xml:space="preserve"> </w:t>
      </w:r>
      <w:r w:rsidR="00A4778C" w:rsidRPr="00C909E9">
        <w:rPr>
          <w:rFonts w:cs="Arial"/>
          <w:iCs/>
        </w:rPr>
        <w:t>This should</w:t>
      </w:r>
      <w:r w:rsidRPr="00C909E9">
        <w:rPr>
          <w:rFonts w:cs="Arial"/>
          <w:iCs/>
        </w:rPr>
        <w:t xml:space="preserve"> include, at a minimum</w:t>
      </w:r>
      <w:r w:rsidR="00A4778C" w:rsidRPr="00C909E9">
        <w:rPr>
          <w:rFonts w:cs="Arial"/>
          <w:iCs/>
        </w:rPr>
        <w:t xml:space="preserve"> but not limited to</w:t>
      </w:r>
      <w:r w:rsidRPr="00C909E9">
        <w:rPr>
          <w:rFonts w:cs="Arial"/>
          <w:iCs/>
        </w:rPr>
        <w:t xml:space="preserve">: </w:t>
      </w:r>
    </w:p>
    <w:p w14:paraId="2D4B847C" w14:textId="77777777" w:rsidR="00776F22" w:rsidRPr="00C909E9" w:rsidRDefault="00776F22" w:rsidP="00776F22">
      <w:pPr>
        <w:numPr>
          <w:ilvl w:val="0"/>
          <w:numId w:val="2"/>
        </w:numPr>
        <w:spacing w:after="0" w:line="240" w:lineRule="auto"/>
        <w:jc w:val="both"/>
        <w:rPr>
          <w:rFonts w:eastAsia="Times New Roman" w:cs="Arial"/>
        </w:rPr>
      </w:pPr>
      <w:r w:rsidRPr="00C909E9">
        <w:rPr>
          <w:rFonts w:eastAsia="Times New Roman" w:cs="Arial"/>
          <w:b/>
        </w:rPr>
        <w:t xml:space="preserve">Document Review: </w:t>
      </w:r>
      <w:r w:rsidRPr="00C909E9">
        <w:rPr>
          <w:rFonts w:eastAsia="Times New Roman" w:cs="Arial"/>
        </w:rPr>
        <w:t>Review of existing project documentation such as the project proposal, results chain and relevant literature such as national policies, government reports, academic papers, etc.</w:t>
      </w:r>
    </w:p>
    <w:p w14:paraId="45265446" w14:textId="35AB220F" w:rsidR="00776F22" w:rsidRPr="00C909E9" w:rsidRDefault="00776F22" w:rsidP="00780696">
      <w:pPr>
        <w:numPr>
          <w:ilvl w:val="0"/>
          <w:numId w:val="2"/>
        </w:numPr>
        <w:spacing w:after="0" w:line="240" w:lineRule="auto"/>
        <w:jc w:val="both"/>
        <w:rPr>
          <w:rFonts w:eastAsia="Times New Roman" w:cs="Arial"/>
        </w:rPr>
      </w:pPr>
      <w:r w:rsidRPr="00C909E9">
        <w:rPr>
          <w:rFonts w:eastAsia="Times New Roman" w:cs="Arial"/>
          <w:b/>
        </w:rPr>
        <w:t>Farmer evaluation</w:t>
      </w:r>
      <w:r w:rsidRPr="00C909E9">
        <w:rPr>
          <w:rFonts w:eastAsia="Times New Roman" w:cs="Arial"/>
        </w:rPr>
        <w:t xml:space="preserve">: </w:t>
      </w:r>
      <w:r w:rsidR="00414F77" w:rsidRPr="00C909E9">
        <w:rPr>
          <w:rFonts w:eastAsia="Times New Roman" w:cs="Arial"/>
        </w:rPr>
        <w:t>It is expected that a h</w:t>
      </w:r>
      <w:r w:rsidRPr="00C909E9">
        <w:rPr>
          <w:rFonts w:eastAsia="Times New Roman" w:cs="Arial"/>
        </w:rPr>
        <w:t>ousehold structured evaluation</w:t>
      </w:r>
      <w:r w:rsidR="00414F77" w:rsidRPr="00C909E9">
        <w:rPr>
          <w:rFonts w:eastAsia="Times New Roman" w:cs="Arial"/>
        </w:rPr>
        <w:t xml:space="preserve"> questionnaire to determine indicator values as at midterm for farmer income and production will be deployed among a representative</w:t>
      </w:r>
      <w:r w:rsidRPr="00C909E9">
        <w:rPr>
          <w:rFonts w:eastAsia="Times New Roman" w:cs="Arial"/>
        </w:rPr>
        <w:t xml:space="preserve"> sample of the target population. The </w:t>
      </w:r>
      <w:r w:rsidR="00414F77" w:rsidRPr="00C909E9">
        <w:rPr>
          <w:rFonts w:eastAsia="Times New Roman" w:cs="Arial"/>
        </w:rPr>
        <w:t xml:space="preserve">project works with a </w:t>
      </w:r>
      <w:r w:rsidRPr="00C909E9">
        <w:rPr>
          <w:rFonts w:eastAsia="Times New Roman" w:cs="Arial"/>
        </w:rPr>
        <w:t xml:space="preserve">population </w:t>
      </w:r>
      <w:r w:rsidR="00414F77" w:rsidRPr="00C909E9">
        <w:rPr>
          <w:rFonts w:eastAsia="Times New Roman" w:cs="Arial"/>
        </w:rPr>
        <w:t xml:space="preserve">of </w:t>
      </w:r>
      <w:r w:rsidRPr="00C909E9">
        <w:rPr>
          <w:rFonts w:eastAsia="Times New Roman" w:cs="Arial"/>
        </w:rPr>
        <w:t xml:space="preserve">3,000 chili farmers who are producing for NECPA. </w:t>
      </w:r>
      <w:r w:rsidR="00414F77" w:rsidRPr="00C909E9">
        <w:rPr>
          <w:rFonts w:eastAsia="Times New Roman" w:cs="Arial"/>
        </w:rPr>
        <w:t xml:space="preserve">The consultant should suggest a clear and scientific sampling methodology for sample size selection clearly stating the confidence level and margin of error that they shall employ to arrive at this sample size. </w:t>
      </w:r>
      <w:r w:rsidRPr="00C909E9">
        <w:rPr>
          <w:rFonts w:eastAsia="Times New Roman" w:cs="Arial"/>
        </w:rPr>
        <w:t xml:space="preserve">It is </w:t>
      </w:r>
      <w:r w:rsidR="00414F77" w:rsidRPr="00C909E9">
        <w:rPr>
          <w:rFonts w:eastAsia="Times New Roman" w:cs="Arial"/>
        </w:rPr>
        <w:t xml:space="preserve">further </w:t>
      </w:r>
      <w:r w:rsidRPr="00C909E9">
        <w:rPr>
          <w:rFonts w:eastAsia="Times New Roman" w:cs="Arial"/>
        </w:rPr>
        <w:t>recommended that a digital data collection app such as ODK Collect or Kobo Toolbox is used</w:t>
      </w:r>
      <w:r w:rsidR="00414F77" w:rsidRPr="00C909E9">
        <w:rPr>
          <w:rFonts w:eastAsia="Times New Roman" w:cs="Arial"/>
        </w:rPr>
        <w:t xml:space="preserve"> and the consultant should clearly state which tool they shall use. </w:t>
      </w:r>
    </w:p>
    <w:p w14:paraId="6A7BE95A" w14:textId="77777777" w:rsidR="00776F22" w:rsidRPr="00C909E9" w:rsidRDefault="00776F22" w:rsidP="00776F22">
      <w:pPr>
        <w:numPr>
          <w:ilvl w:val="0"/>
          <w:numId w:val="2"/>
        </w:numPr>
        <w:spacing w:after="0" w:line="240" w:lineRule="auto"/>
        <w:jc w:val="both"/>
        <w:rPr>
          <w:rFonts w:eastAsia="Times New Roman" w:cs="Arial"/>
        </w:rPr>
      </w:pPr>
      <w:r w:rsidRPr="00C909E9">
        <w:rPr>
          <w:rFonts w:eastAsia="Times New Roman" w:cs="Arial"/>
          <w:b/>
        </w:rPr>
        <w:t>NECPA Records Review</w:t>
      </w:r>
      <w:r w:rsidRPr="00C909E9">
        <w:rPr>
          <w:rFonts w:eastAsia="Times New Roman" w:cs="Arial"/>
        </w:rPr>
        <w:t>: The consultant will review NECPA’s financial and other records to identify any key trends and establish midterm values for relevant indicators.</w:t>
      </w:r>
    </w:p>
    <w:p w14:paraId="2EB41F6D" w14:textId="77777777" w:rsidR="00776F22" w:rsidRPr="00C909E9" w:rsidRDefault="00776F22" w:rsidP="00776F22">
      <w:pPr>
        <w:numPr>
          <w:ilvl w:val="0"/>
          <w:numId w:val="2"/>
        </w:numPr>
        <w:spacing w:after="0" w:line="240" w:lineRule="auto"/>
        <w:jc w:val="both"/>
        <w:rPr>
          <w:rFonts w:eastAsia="Times New Roman" w:cs="Arial"/>
        </w:rPr>
      </w:pPr>
      <w:r w:rsidRPr="00C909E9">
        <w:rPr>
          <w:rFonts w:eastAsia="Times New Roman" w:cs="Arial"/>
          <w:b/>
        </w:rPr>
        <w:t>Key Informant Interviews</w:t>
      </w:r>
      <w:r w:rsidRPr="00C909E9">
        <w:rPr>
          <w:rFonts w:eastAsia="Times New Roman" w:cs="Arial"/>
        </w:rPr>
        <w:t>: Consultations with key project stakeholders including field staff and partners. Guidance on appropriate stakeholders will be provided by field and Country Office staff.</w:t>
      </w:r>
    </w:p>
    <w:p w14:paraId="4F266A7E" w14:textId="77777777" w:rsidR="00776F22" w:rsidRPr="00C909E9" w:rsidRDefault="00776F22" w:rsidP="00776F22">
      <w:pPr>
        <w:pStyle w:val="ListParagraph"/>
        <w:numPr>
          <w:ilvl w:val="0"/>
          <w:numId w:val="2"/>
        </w:numPr>
        <w:spacing w:after="0" w:line="240" w:lineRule="auto"/>
        <w:jc w:val="both"/>
        <w:rPr>
          <w:rFonts w:eastAsia="Times New Roman" w:cs="Arial"/>
        </w:rPr>
      </w:pPr>
      <w:r w:rsidRPr="00C909E9">
        <w:rPr>
          <w:rFonts w:eastAsia="Times New Roman" w:cs="Arial"/>
          <w:b/>
        </w:rPr>
        <w:t>Focus Group Discussions</w:t>
      </w:r>
      <w:r w:rsidRPr="00C909E9">
        <w:rPr>
          <w:rFonts w:eastAsia="Times New Roman" w:cs="Arial"/>
        </w:rPr>
        <w:t>: With target groups and other stakeholders to understand the project context at midterm.</w:t>
      </w:r>
    </w:p>
    <w:p w14:paraId="6A1CEE94" w14:textId="77777777" w:rsidR="00C85115" w:rsidRPr="00964B0F" w:rsidRDefault="00C85115" w:rsidP="000F1CB9">
      <w:pPr>
        <w:spacing w:after="0" w:line="240" w:lineRule="auto"/>
        <w:jc w:val="both"/>
        <w:rPr>
          <w:rFonts w:eastAsia="Times New Roman" w:cs="Arial"/>
        </w:rPr>
      </w:pPr>
    </w:p>
    <w:p w14:paraId="47BD9409" w14:textId="5D167475" w:rsidR="009D7184" w:rsidRPr="009D7184" w:rsidRDefault="00F63EDE" w:rsidP="000F1CB9">
      <w:pPr>
        <w:spacing w:after="0" w:line="240" w:lineRule="auto"/>
        <w:jc w:val="both"/>
        <w:rPr>
          <w:rFonts w:eastAsia="Times New Roman" w:cs="Arial"/>
        </w:rPr>
      </w:pPr>
      <w:r w:rsidRPr="0018123B">
        <w:rPr>
          <w:rFonts w:eastAsia="Times New Roman" w:cs="Arial"/>
        </w:rPr>
        <w:t>To achieve consistency with the data collected at baseline,</w:t>
      </w:r>
      <w:r>
        <w:rPr>
          <w:rFonts w:eastAsia="Times New Roman" w:cs="Arial"/>
        </w:rPr>
        <w:t xml:space="preserve"> </w:t>
      </w:r>
      <w:r w:rsidR="00B21118">
        <w:rPr>
          <w:rFonts w:eastAsia="Times New Roman" w:cs="Arial"/>
        </w:rPr>
        <w:t>Farm Africa will provide its standard</w:t>
      </w:r>
      <w:r w:rsidR="00BF499D">
        <w:rPr>
          <w:rFonts w:eastAsia="Times New Roman" w:cs="Arial"/>
        </w:rPr>
        <w:t xml:space="preserve"> </w:t>
      </w:r>
      <w:r w:rsidR="00D374B1">
        <w:rPr>
          <w:rFonts w:eastAsia="Times New Roman" w:cs="Arial"/>
        </w:rPr>
        <w:t>evaluation</w:t>
      </w:r>
      <w:r w:rsidR="00B21118">
        <w:rPr>
          <w:rFonts w:eastAsia="Times New Roman" w:cs="Arial"/>
        </w:rPr>
        <w:t xml:space="preserve"> tool </w:t>
      </w:r>
      <w:r w:rsidR="00DD7FBC">
        <w:rPr>
          <w:rFonts w:eastAsia="Times New Roman" w:cs="Arial"/>
        </w:rPr>
        <w:t xml:space="preserve">in MS Word format </w:t>
      </w:r>
      <w:r w:rsidR="00B21118">
        <w:rPr>
          <w:rFonts w:eastAsia="Times New Roman" w:cs="Arial"/>
        </w:rPr>
        <w:t>for capturing</w:t>
      </w:r>
      <w:r w:rsidR="00BF499D">
        <w:rPr>
          <w:rFonts w:eastAsia="Times New Roman" w:cs="Arial"/>
        </w:rPr>
        <w:t xml:space="preserve"> farmer level income and </w:t>
      </w:r>
      <w:r w:rsidR="00DD7FBC">
        <w:rPr>
          <w:rFonts w:eastAsia="Times New Roman" w:cs="Arial"/>
        </w:rPr>
        <w:t xml:space="preserve">production for </w:t>
      </w:r>
      <w:r w:rsidR="001627C3">
        <w:rPr>
          <w:rFonts w:eastAsia="Times New Roman" w:cs="Arial"/>
        </w:rPr>
        <w:t xml:space="preserve">review and </w:t>
      </w:r>
      <w:r w:rsidR="00DD7FBC">
        <w:rPr>
          <w:rFonts w:eastAsia="Times New Roman" w:cs="Arial"/>
        </w:rPr>
        <w:t>adaptation by the consultant</w:t>
      </w:r>
      <w:r w:rsidR="001627C3">
        <w:rPr>
          <w:rFonts w:eastAsia="Times New Roman" w:cs="Arial"/>
        </w:rPr>
        <w:t xml:space="preserve"> if appropriate</w:t>
      </w:r>
      <w:r w:rsidR="00DD7FBC">
        <w:rPr>
          <w:rFonts w:eastAsia="Times New Roman" w:cs="Arial"/>
        </w:rPr>
        <w:t xml:space="preserve">. </w:t>
      </w:r>
      <w:r w:rsidR="00DD7FBC" w:rsidRPr="00E43FA5">
        <w:rPr>
          <w:rFonts w:eastAsia="Times New Roman" w:cs="Arial"/>
        </w:rPr>
        <w:t xml:space="preserve">All other </w:t>
      </w:r>
      <w:r w:rsidR="007560ED" w:rsidRPr="00E43FA5">
        <w:rPr>
          <w:rFonts w:eastAsia="Times New Roman" w:cs="Arial"/>
        </w:rPr>
        <w:t xml:space="preserve">tools used during baseline will be </w:t>
      </w:r>
      <w:r w:rsidR="00E43FA5" w:rsidRPr="00E43FA5">
        <w:rPr>
          <w:rFonts w:eastAsia="Times New Roman" w:cs="Arial"/>
        </w:rPr>
        <w:t>shared with the selected consultant/consultancy team</w:t>
      </w:r>
      <w:r w:rsidR="007560ED" w:rsidRPr="00E43FA5">
        <w:rPr>
          <w:rFonts w:eastAsia="Times New Roman" w:cs="Arial"/>
        </w:rPr>
        <w:t xml:space="preserve">, </w:t>
      </w:r>
      <w:r w:rsidR="00E43FA5" w:rsidRPr="00E43FA5">
        <w:rPr>
          <w:rFonts w:eastAsia="Times New Roman" w:cs="Arial"/>
        </w:rPr>
        <w:t xml:space="preserve">for </w:t>
      </w:r>
      <w:r w:rsidR="007560ED" w:rsidRPr="00E43FA5">
        <w:rPr>
          <w:rFonts w:eastAsia="Times New Roman" w:cs="Arial"/>
        </w:rPr>
        <w:t xml:space="preserve">adaptation </w:t>
      </w:r>
      <w:r w:rsidR="00E43FA5" w:rsidRPr="00E43FA5">
        <w:rPr>
          <w:rFonts w:eastAsia="Times New Roman" w:cs="Arial"/>
        </w:rPr>
        <w:t>and re-use to ensure consistency</w:t>
      </w:r>
      <w:r w:rsidR="00DD7FBC" w:rsidRPr="00E43FA5">
        <w:rPr>
          <w:rFonts w:eastAsia="Times New Roman" w:cs="Arial"/>
        </w:rPr>
        <w:t>.</w:t>
      </w:r>
      <w:r w:rsidR="000366A5" w:rsidRPr="00E43FA5">
        <w:rPr>
          <w:rFonts w:eastAsia="Times New Roman" w:cs="Arial"/>
        </w:rPr>
        <w:t xml:space="preserve"> </w:t>
      </w:r>
      <w:r w:rsidR="00C2266B" w:rsidRPr="00E43FA5">
        <w:rPr>
          <w:rFonts w:eastAsia="Times New Roman" w:cs="Arial"/>
        </w:rPr>
        <w:t>The</w:t>
      </w:r>
      <w:r w:rsidR="00C2266B">
        <w:rPr>
          <w:rFonts w:eastAsia="Times New Roman" w:cs="Arial"/>
        </w:rPr>
        <w:t xml:space="preserve"> final tools used will be subject to approval by </w:t>
      </w:r>
      <w:r w:rsidR="00D52E02">
        <w:rPr>
          <w:rFonts w:cs="Arial"/>
        </w:rPr>
        <w:t>Midterm</w:t>
      </w:r>
      <w:r w:rsidR="009D5213">
        <w:rPr>
          <w:rFonts w:cs="Arial"/>
        </w:rPr>
        <w:t xml:space="preserve"> Management Team (</w:t>
      </w:r>
      <w:r w:rsidR="00D52E02">
        <w:rPr>
          <w:rFonts w:cs="Arial"/>
        </w:rPr>
        <w:t>MMT</w:t>
      </w:r>
      <w:r w:rsidR="009D5213">
        <w:rPr>
          <w:rFonts w:cs="Arial"/>
        </w:rPr>
        <w:t xml:space="preserve">) comprising technical teams from </w:t>
      </w:r>
      <w:r w:rsidR="00C2266B">
        <w:rPr>
          <w:rFonts w:eastAsia="Times New Roman" w:cs="Arial"/>
        </w:rPr>
        <w:t xml:space="preserve">Farm Africa and aBi Development Ltd. </w:t>
      </w:r>
      <w:r w:rsidR="000366A5" w:rsidRPr="00964B0F">
        <w:rPr>
          <w:rFonts w:eastAsia="Times New Roman" w:cs="Arial"/>
        </w:rPr>
        <w:t>The methodology should disaggregate the data by location</w:t>
      </w:r>
      <w:r w:rsidR="000366A5">
        <w:rPr>
          <w:rFonts w:eastAsia="Times New Roman" w:cs="Arial"/>
        </w:rPr>
        <w:t>, age category</w:t>
      </w:r>
      <w:r w:rsidR="000366A5" w:rsidRPr="00964B0F">
        <w:rPr>
          <w:rFonts w:eastAsia="Times New Roman" w:cs="Arial"/>
        </w:rPr>
        <w:t xml:space="preserve"> and gender as appropriate, and build gender analysis into the </w:t>
      </w:r>
      <w:r w:rsidR="00FE683C">
        <w:rPr>
          <w:rFonts w:eastAsia="Times New Roman" w:cs="Arial"/>
        </w:rPr>
        <w:t>evaluation</w:t>
      </w:r>
      <w:r w:rsidR="000366A5" w:rsidRPr="00964B0F">
        <w:rPr>
          <w:rFonts w:eastAsia="Times New Roman" w:cs="Arial"/>
        </w:rPr>
        <w:t xml:space="preserve">. </w:t>
      </w:r>
    </w:p>
    <w:p w14:paraId="4EE4E81F" w14:textId="77777777" w:rsidR="00964B0F" w:rsidRDefault="00D62BF0" w:rsidP="000F1CB9">
      <w:pPr>
        <w:pStyle w:val="Headings"/>
        <w:numPr>
          <w:ilvl w:val="0"/>
          <w:numId w:val="8"/>
        </w:numPr>
        <w:jc w:val="both"/>
      </w:pPr>
      <w:r>
        <w:br w:type="page"/>
      </w:r>
      <w:bookmarkStart w:id="4" w:name="_Toc35016064"/>
      <w:r w:rsidR="00C85115" w:rsidRPr="007B55FD">
        <w:lastRenderedPageBreak/>
        <w:t>Expected Deliverables and Timeline</w:t>
      </w:r>
      <w:bookmarkEnd w:id="4"/>
    </w:p>
    <w:p w14:paraId="3EA9D8B6" w14:textId="469411C2" w:rsidR="00503D02" w:rsidRDefault="00503D02" w:rsidP="00A639A2">
      <w:pPr>
        <w:spacing w:after="0" w:line="240" w:lineRule="auto"/>
        <w:jc w:val="both"/>
        <w:rPr>
          <w:rFonts w:cs="Arial"/>
        </w:rPr>
      </w:pPr>
      <w:r w:rsidRPr="00503D02">
        <w:rPr>
          <w:rFonts w:cs="Arial"/>
        </w:rPr>
        <w:t>All written documentation is to be subm</w:t>
      </w:r>
      <w:r w:rsidR="00691A76">
        <w:rPr>
          <w:rFonts w:cs="Arial"/>
        </w:rPr>
        <w:t>itted in English using MS</w:t>
      </w:r>
      <w:r w:rsidRPr="00503D02">
        <w:rPr>
          <w:rFonts w:cs="Arial"/>
        </w:rPr>
        <w:t xml:space="preserve"> Word in both soft and hard copy. The main body of all reports should be written in simple, non-technical language, with any technical material to be presented in annexes. All reports should be in </w:t>
      </w:r>
      <w:r w:rsidR="00A639A2">
        <w:rPr>
          <w:rFonts w:cs="Arial"/>
        </w:rPr>
        <w:t>line</w:t>
      </w:r>
      <w:r w:rsidR="00A639A2" w:rsidRPr="00503D02">
        <w:rPr>
          <w:rFonts w:cs="Arial"/>
        </w:rPr>
        <w:t xml:space="preserve"> </w:t>
      </w:r>
      <w:r w:rsidRPr="00503D02">
        <w:rPr>
          <w:rFonts w:cs="Arial"/>
        </w:rPr>
        <w:t xml:space="preserve">with Farm Africa’s ‘Style Guidelines’. All primary data collected and analysis conducted for the purpose of the </w:t>
      </w:r>
      <w:r w:rsidR="00FE683C">
        <w:rPr>
          <w:rFonts w:cs="Arial"/>
        </w:rPr>
        <w:t>evaluation</w:t>
      </w:r>
      <w:r w:rsidRPr="00503D02">
        <w:rPr>
          <w:rFonts w:cs="Arial"/>
        </w:rPr>
        <w:t xml:space="preserve"> will remain the property of Farm Africa and must be submitted electronically and in a clear and comprehensible format, preferably in Excel; further detail below.</w:t>
      </w:r>
    </w:p>
    <w:p w14:paraId="14EB83BB" w14:textId="77777777" w:rsidR="00A65559" w:rsidRPr="00D62BF0" w:rsidRDefault="00A65559" w:rsidP="00A639A2">
      <w:pPr>
        <w:spacing w:after="0" w:line="240" w:lineRule="auto"/>
        <w:jc w:val="both"/>
        <w:rPr>
          <w:rFonts w:cs="Arial"/>
        </w:rPr>
      </w:pPr>
    </w:p>
    <w:p w14:paraId="2A294698" w14:textId="7215AB81" w:rsidR="002B777A" w:rsidRDefault="00D52E02" w:rsidP="00A639A2">
      <w:pPr>
        <w:pStyle w:val="Headings"/>
        <w:numPr>
          <w:ilvl w:val="1"/>
          <w:numId w:val="10"/>
        </w:numPr>
        <w:jc w:val="both"/>
      </w:pPr>
      <w:bookmarkStart w:id="5" w:name="_Toc35016065"/>
      <w:r>
        <w:t>Midterm</w:t>
      </w:r>
      <w:r w:rsidR="00532EF3">
        <w:t xml:space="preserve"> Evaluation</w:t>
      </w:r>
      <w:r w:rsidR="002B777A">
        <w:t xml:space="preserve"> Report</w:t>
      </w:r>
      <w:bookmarkEnd w:id="5"/>
    </w:p>
    <w:p w14:paraId="0C860EC3" w14:textId="460E821D" w:rsidR="0011682F" w:rsidRPr="00110341" w:rsidRDefault="002B777A" w:rsidP="00A639A2">
      <w:pPr>
        <w:jc w:val="both"/>
      </w:pPr>
      <w:r w:rsidRPr="00110341">
        <w:t xml:space="preserve">We anticipate that the contracted work will </w:t>
      </w:r>
      <w:r w:rsidRPr="00503D02">
        <w:t xml:space="preserve">take up to </w:t>
      </w:r>
      <w:r w:rsidR="009825C1" w:rsidRPr="00503D02">
        <w:rPr>
          <w:b/>
        </w:rPr>
        <w:t>30</w:t>
      </w:r>
      <w:r w:rsidRPr="00503D02">
        <w:rPr>
          <w:b/>
        </w:rPr>
        <w:t xml:space="preserve"> working days</w:t>
      </w:r>
      <w:r w:rsidR="007762E3">
        <w:rPr>
          <w:b/>
        </w:rPr>
        <w:t xml:space="preserve"> and w</w:t>
      </w:r>
      <w:r w:rsidR="00276689">
        <w:rPr>
          <w:b/>
        </w:rPr>
        <w:t xml:space="preserve">ill be completed </w:t>
      </w:r>
      <w:r w:rsidR="00276689" w:rsidRPr="00E43FA5">
        <w:rPr>
          <w:b/>
        </w:rPr>
        <w:t xml:space="preserve">by </w:t>
      </w:r>
      <w:r w:rsidR="003D42A2">
        <w:rPr>
          <w:b/>
        </w:rPr>
        <w:t>September</w:t>
      </w:r>
      <w:r w:rsidR="0031067B" w:rsidRPr="00E43FA5">
        <w:rPr>
          <w:b/>
        </w:rPr>
        <w:t xml:space="preserve"> </w:t>
      </w:r>
      <w:r w:rsidR="003D42A2">
        <w:rPr>
          <w:b/>
        </w:rPr>
        <w:t>17</w:t>
      </w:r>
      <w:bookmarkStart w:id="6" w:name="_GoBack"/>
      <w:bookmarkEnd w:id="6"/>
      <w:r w:rsidR="0031067B" w:rsidRPr="00E43FA5">
        <w:rPr>
          <w:b/>
        </w:rPr>
        <w:t>,</w:t>
      </w:r>
      <w:r w:rsidR="00645AF0" w:rsidRPr="00E43FA5">
        <w:rPr>
          <w:b/>
        </w:rPr>
        <w:t xml:space="preserve"> 2020,</w:t>
      </w:r>
      <w:r w:rsidRPr="00E43FA5">
        <w:rPr>
          <w:b/>
        </w:rPr>
        <w:t xml:space="preserve"> </w:t>
      </w:r>
      <w:r w:rsidR="001412F7" w:rsidRPr="00E43FA5">
        <w:t>during</w:t>
      </w:r>
      <w:r w:rsidR="001412F7">
        <w:t xml:space="preserve"> which time</w:t>
      </w:r>
      <w:r w:rsidRPr="00110341">
        <w:t xml:space="preserve"> the consultant must submit the following deliverables outlined below</w:t>
      </w:r>
      <w:r w:rsidR="0011682F" w:rsidRPr="0011682F">
        <w:t>.</w:t>
      </w:r>
      <w:r w:rsidR="0011682F">
        <w:t xml:space="preserve"> </w:t>
      </w:r>
      <w:r w:rsidR="0011682F" w:rsidRPr="00110341">
        <w:t xml:space="preserve">Submitted proposals should </w:t>
      </w:r>
      <w:r w:rsidR="0011682F">
        <w:t>outline expected</w:t>
      </w:r>
      <w:r w:rsidR="0011682F" w:rsidRPr="00110341">
        <w:t xml:space="preserve"> days allocated and </w:t>
      </w:r>
      <w:r w:rsidR="0011682F">
        <w:t>for each stage of the process</w:t>
      </w:r>
      <w:r w:rsidR="001412F7">
        <w:t>. D</w:t>
      </w:r>
      <w:r w:rsidR="0011682F">
        <w:t>eadlines will be mutually agreed and incorporated into the final contract.</w:t>
      </w:r>
    </w:p>
    <w:p w14:paraId="0DF104A4" w14:textId="2856DCCF" w:rsidR="00C85115" w:rsidRPr="009D7184" w:rsidRDefault="00C85115" w:rsidP="008F4729">
      <w:pPr>
        <w:spacing w:after="0"/>
        <w:jc w:val="both"/>
        <w:rPr>
          <w:rFonts w:cs="Arial"/>
          <w:iCs/>
        </w:rPr>
      </w:pPr>
      <w:r w:rsidRPr="009D7184">
        <w:rPr>
          <w:rFonts w:cs="Arial"/>
          <w:iCs/>
        </w:rPr>
        <w:t xml:space="preserve">The consultant will provide the following deliverables to the </w:t>
      </w:r>
      <w:r w:rsidR="00D52E02">
        <w:rPr>
          <w:rFonts w:cs="Arial"/>
          <w:iCs/>
        </w:rPr>
        <w:t>midterm</w:t>
      </w:r>
      <w:r w:rsidRPr="009D7184">
        <w:rPr>
          <w:rFonts w:cs="Arial"/>
          <w:iCs/>
        </w:rPr>
        <w:t xml:space="preserve"> manager within the timeframe stated: </w:t>
      </w:r>
    </w:p>
    <w:p w14:paraId="724BCB16" w14:textId="397A08C2" w:rsidR="00C85115" w:rsidRPr="00110341" w:rsidRDefault="00C85115" w:rsidP="00A639A2">
      <w:pPr>
        <w:pStyle w:val="ListParagraph"/>
        <w:numPr>
          <w:ilvl w:val="0"/>
          <w:numId w:val="4"/>
        </w:numPr>
        <w:spacing w:after="0" w:line="240" w:lineRule="auto"/>
        <w:jc w:val="both"/>
        <w:rPr>
          <w:rFonts w:cs="Arial"/>
        </w:rPr>
      </w:pPr>
      <w:r w:rsidRPr="00110341">
        <w:rPr>
          <w:rFonts w:cs="Arial"/>
          <w:b/>
        </w:rPr>
        <w:t>Inception Report</w:t>
      </w:r>
      <w:r w:rsidRPr="00110341">
        <w:rPr>
          <w:rFonts w:cs="Arial"/>
        </w:rPr>
        <w:t>:</w:t>
      </w:r>
      <w:r w:rsidR="00213A62" w:rsidRPr="00110341">
        <w:rPr>
          <w:rFonts w:cs="Arial"/>
        </w:rPr>
        <w:t xml:space="preserve"> A detailed report for the consultants proposed approach will be submitted for approval</w:t>
      </w:r>
      <w:r w:rsidR="001412F7">
        <w:rPr>
          <w:rFonts w:cs="Arial"/>
        </w:rPr>
        <w:t xml:space="preserve"> </w:t>
      </w:r>
      <w:r w:rsidR="008F4729">
        <w:rPr>
          <w:rFonts w:cs="Arial"/>
        </w:rPr>
        <w:t xml:space="preserve">by the </w:t>
      </w:r>
      <w:r w:rsidR="00D52E02">
        <w:rPr>
          <w:rFonts w:cs="Arial"/>
        </w:rPr>
        <w:t>Midterm</w:t>
      </w:r>
      <w:r w:rsidR="00703E31">
        <w:rPr>
          <w:rFonts w:cs="Arial"/>
        </w:rPr>
        <w:t xml:space="preserve"> Management Team (</w:t>
      </w:r>
      <w:r w:rsidR="00D52E02">
        <w:rPr>
          <w:rFonts w:cs="Arial"/>
        </w:rPr>
        <w:t>MMT</w:t>
      </w:r>
      <w:r w:rsidR="00703E31">
        <w:rPr>
          <w:rFonts w:cs="Arial"/>
        </w:rPr>
        <w:t>)</w:t>
      </w:r>
      <w:r w:rsidR="00213A62" w:rsidRPr="00110341">
        <w:rPr>
          <w:rFonts w:cs="Arial"/>
        </w:rPr>
        <w:t>. This will provide a detailed description of the methodology and tools, research questions, revised budget with a breakdown of costs and detailed work plan for the entire exercise. Any draft data collection tools will also be submitted for review at this stage. A report template will be provided by Farm Africa.</w:t>
      </w:r>
    </w:p>
    <w:p w14:paraId="60BAFE15" w14:textId="3D497A01" w:rsidR="00C85115" w:rsidRPr="00110341" w:rsidRDefault="00C85115" w:rsidP="00A639A2">
      <w:pPr>
        <w:pStyle w:val="ListParagraph"/>
        <w:numPr>
          <w:ilvl w:val="0"/>
          <w:numId w:val="4"/>
        </w:numPr>
        <w:spacing w:after="0" w:line="240" w:lineRule="auto"/>
        <w:jc w:val="both"/>
        <w:rPr>
          <w:rFonts w:cs="Arial"/>
        </w:rPr>
      </w:pPr>
      <w:r w:rsidRPr="00110341">
        <w:rPr>
          <w:rFonts w:cs="Arial"/>
          <w:b/>
        </w:rPr>
        <w:t>Revised Inception report</w:t>
      </w:r>
      <w:r w:rsidRPr="00110341">
        <w:rPr>
          <w:rFonts w:cs="Arial"/>
        </w:rPr>
        <w:t xml:space="preserve">: </w:t>
      </w:r>
      <w:r w:rsidR="00D52E02">
        <w:rPr>
          <w:rFonts w:cs="Arial"/>
        </w:rPr>
        <w:t>Midterm</w:t>
      </w:r>
      <w:r w:rsidR="0093046A">
        <w:rPr>
          <w:rFonts w:cs="Arial"/>
        </w:rPr>
        <w:t xml:space="preserve"> Management Team (</w:t>
      </w:r>
      <w:r w:rsidR="00D52E02">
        <w:rPr>
          <w:rFonts w:cs="Arial"/>
        </w:rPr>
        <w:t>MMT</w:t>
      </w:r>
      <w:r w:rsidR="0093046A">
        <w:rPr>
          <w:rFonts w:cs="Arial"/>
        </w:rPr>
        <w:t xml:space="preserve">) </w:t>
      </w:r>
      <w:r w:rsidR="00C0052C" w:rsidRPr="00110341">
        <w:rPr>
          <w:rFonts w:eastAsia="Arial"/>
        </w:rPr>
        <w:t xml:space="preserve">will provide </w:t>
      </w:r>
      <w:r w:rsidR="00142041">
        <w:rPr>
          <w:rFonts w:eastAsia="Arial"/>
        </w:rPr>
        <w:t xml:space="preserve">consolidated </w:t>
      </w:r>
      <w:r w:rsidR="00C0052C" w:rsidRPr="00110341">
        <w:rPr>
          <w:rFonts w:eastAsia="Arial"/>
        </w:rPr>
        <w:t>feedback which must be incorporated into a revised inception report that will be submitted to Farm Africa</w:t>
      </w:r>
      <w:r w:rsidR="001412F7">
        <w:rPr>
          <w:rFonts w:eastAsia="Arial"/>
        </w:rPr>
        <w:t xml:space="preserve"> and aBi Development Ltd</w:t>
      </w:r>
      <w:r w:rsidR="00C0052C" w:rsidRPr="00110341">
        <w:rPr>
          <w:rFonts w:eastAsia="Arial"/>
        </w:rPr>
        <w:t xml:space="preserve"> for approval.</w:t>
      </w:r>
    </w:p>
    <w:p w14:paraId="521FDE44" w14:textId="69BCECA0" w:rsidR="00C85115" w:rsidRPr="00D40EE7" w:rsidRDefault="00213A62" w:rsidP="00D40EE7">
      <w:pPr>
        <w:pStyle w:val="ListParagraph"/>
        <w:numPr>
          <w:ilvl w:val="0"/>
          <w:numId w:val="4"/>
        </w:numPr>
        <w:spacing w:after="0" w:line="240" w:lineRule="auto"/>
        <w:jc w:val="both"/>
      </w:pPr>
      <w:r w:rsidRPr="008F4729">
        <w:rPr>
          <w:rFonts w:cs="Arial"/>
          <w:b/>
        </w:rPr>
        <w:t>Draft</w:t>
      </w:r>
      <w:r w:rsidR="00C85115" w:rsidRPr="008F4729">
        <w:rPr>
          <w:rFonts w:cs="Arial"/>
          <w:b/>
        </w:rPr>
        <w:t xml:space="preserve"> Report</w:t>
      </w:r>
      <w:r w:rsidR="00476980" w:rsidRPr="008F4729">
        <w:rPr>
          <w:rFonts w:cs="Arial"/>
          <w:b/>
        </w:rPr>
        <w:t xml:space="preserve"> and Presentation</w:t>
      </w:r>
      <w:r w:rsidR="00C85115" w:rsidRPr="008F4729">
        <w:rPr>
          <w:rFonts w:cs="Arial"/>
        </w:rPr>
        <w:t xml:space="preserve">: </w:t>
      </w:r>
      <w:r w:rsidR="00B131E9" w:rsidRPr="008F4729">
        <w:rPr>
          <w:rFonts w:cs="Arial"/>
        </w:rPr>
        <w:t>A draft report will be submitted by the consultant</w:t>
      </w:r>
      <w:r w:rsidR="004279A5" w:rsidRPr="008F4729">
        <w:rPr>
          <w:rFonts w:cs="Arial"/>
        </w:rPr>
        <w:t xml:space="preserve"> </w:t>
      </w:r>
      <w:r w:rsidR="00B131E9" w:rsidRPr="008F4729">
        <w:rPr>
          <w:rFonts w:cs="Arial"/>
        </w:rPr>
        <w:t>for</w:t>
      </w:r>
      <w:r w:rsidR="004279A5" w:rsidRPr="008F4729">
        <w:rPr>
          <w:rFonts w:cs="Arial"/>
        </w:rPr>
        <w:t xml:space="preserve"> the</w:t>
      </w:r>
      <w:r w:rsidR="00B131E9" w:rsidRPr="008F4729">
        <w:rPr>
          <w:rFonts w:cs="Arial"/>
        </w:rPr>
        <w:t xml:space="preserve"> approval</w:t>
      </w:r>
      <w:r w:rsidR="001412F7" w:rsidRPr="008F4729">
        <w:rPr>
          <w:rFonts w:cs="Arial"/>
        </w:rPr>
        <w:t xml:space="preserve"> of </w:t>
      </w:r>
      <w:r w:rsidR="00D52E02" w:rsidRPr="008F4729">
        <w:rPr>
          <w:rFonts w:cs="Arial"/>
        </w:rPr>
        <w:t>Midterm</w:t>
      </w:r>
      <w:r w:rsidR="001627C3" w:rsidRPr="008F4729">
        <w:rPr>
          <w:rFonts w:cs="Arial"/>
        </w:rPr>
        <w:t xml:space="preserve"> Management Team (</w:t>
      </w:r>
      <w:r w:rsidR="00D52E02" w:rsidRPr="008F4729">
        <w:rPr>
          <w:rFonts w:cs="Arial"/>
        </w:rPr>
        <w:t>MMT</w:t>
      </w:r>
      <w:r w:rsidR="001627C3" w:rsidRPr="008F4729">
        <w:rPr>
          <w:rFonts w:cs="Arial"/>
        </w:rPr>
        <w:t>).</w:t>
      </w:r>
      <w:r w:rsidR="008F4729" w:rsidRPr="008F4729">
        <w:rPr>
          <w:rFonts w:cs="Arial"/>
        </w:rPr>
        <w:t xml:space="preserve"> </w:t>
      </w:r>
      <w:r w:rsidR="00B131E9" w:rsidRPr="008F4729">
        <w:rPr>
          <w:rFonts w:cs="Arial"/>
        </w:rPr>
        <w:t xml:space="preserve">A report template will be provided by </w:t>
      </w:r>
      <w:r w:rsidR="00FC30E4" w:rsidRPr="008F4729">
        <w:rPr>
          <w:rFonts w:cs="Arial"/>
        </w:rPr>
        <w:t xml:space="preserve">the </w:t>
      </w:r>
      <w:r w:rsidR="00D52E02" w:rsidRPr="008F4729">
        <w:rPr>
          <w:rFonts w:cs="Arial"/>
        </w:rPr>
        <w:t>Midterm</w:t>
      </w:r>
      <w:r w:rsidR="00FC30E4" w:rsidRPr="008F4729">
        <w:rPr>
          <w:rFonts w:cs="Arial"/>
        </w:rPr>
        <w:t xml:space="preserve"> Management Team (</w:t>
      </w:r>
      <w:r w:rsidR="00D52E02" w:rsidRPr="008F4729">
        <w:rPr>
          <w:rFonts w:cs="Arial"/>
        </w:rPr>
        <w:t>MMT</w:t>
      </w:r>
      <w:r w:rsidR="00FC30E4" w:rsidRPr="008F4729">
        <w:rPr>
          <w:rFonts w:cs="Arial"/>
        </w:rPr>
        <w:t>)</w:t>
      </w:r>
      <w:r w:rsidR="001412F7" w:rsidRPr="008F4729">
        <w:rPr>
          <w:rFonts w:cs="Arial"/>
        </w:rPr>
        <w:t xml:space="preserve"> </w:t>
      </w:r>
      <w:r w:rsidR="00B131E9" w:rsidRPr="008F4729">
        <w:rPr>
          <w:rFonts w:cs="Arial"/>
        </w:rPr>
        <w:t xml:space="preserve">covering the </w:t>
      </w:r>
      <w:r w:rsidR="00FE683C" w:rsidRPr="008F4729">
        <w:rPr>
          <w:rFonts w:cs="Arial"/>
        </w:rPr>
        <w:t>evaluation</w:t>
      </w:r>
      <w:r w:rsidR="00B131E9" w:rsidRPr="008F4729">
        <w:rPr>
          <w:rFonts w:cs="Arial"/>
        </w:rPr>
        <w:t xml:space="preserve"> approach, </w:t>
      </w:r>
      <w:r w:rsidR="00FE683C" w:rsidRPr="008F4729">
        <w:rPr>
          <w:rFonts w:cs="Arial"/>
        </w:rPr>
        <w:t>evaluation</w:t>
      </w:r>
      <w:r w:rsidR="00B131E9" w:rsidRPr="008F4729">
        <w:rPr>
          <w:rFonts w:cs="Arial"/>
        </w:rPr>
        <w:t xml:space="preserve"> methodology, and analysis methodology, main findi</w:t>
      </w:r>
      <w:r w:rsidR="007B7D98" w:rsidRPr="008F4729">
        <w:rPr>
          <w:rFonts w:cs="Arial"/>
        </w:rPr>
        <w:t>ngs, and project recommendations, and recommendations sector-wide contextual issues that aBi Development Ltd may wish to address at a policy level</w:t>
      </w:r>
      <w:r w:rsidR="00B131E9" w:rsidRPr="008F4729">
        <w:rPr>
          <w:rFonts w:cs="Arial"/>
        </w:rPr>
        <w:t xml:space="preserve">. </w:t>
      </w:r>
      <w:r w:rsidR="00B131E9" w:rsidRPr="00590F68">
        <w:t xml:space="preserve">Any data collection tools should be included as Annexes. </w:t>
      </w:r>
      <w:r w:rsidR="00F11DD7" w:rsidRPr="008F4729">
        <w:rPr>
          <w:b/>
        </w:rPr>
        <w:t>R</w:t>
      </w:r>
      <w:r w:rsidR="00B131E9" w:rsidRPr="008F4729">
        <w:rPr>
          <w:b/>
        </w:rPr>
        <w:t>aw data sets, cleaned data sets, syntax files, and data analysis outputs</w:t>
      </w:r>
      <w:r w:rsidR="00B131E9" w:rsidRPr="00590F68">
        <w:t xml:space="preserve"> should also be submitted. Raw and cleaned data must be submitted in MS Excel format. </w:t>
      </w:r>
      <w:r w:rsidR="009240FF" w:rsidRPr="00590F68">
        <w:t xml:space="preserve">In addition, the consultant will as well submit a </w:t>
      </w:r>
      <w:r w:rsidR="009240FF" w:rsidRPr="008F4729">
        <w:t>list of all persons interviewed with their contacts.</w:t>
      </w:r>
      <w:r w:rsidR="00D40EE7">
        <w:t xml:space="preserve"> </w:t>
      </w:r>
      <w:r w:rsidR="00B131E9" w:rsidRPr="00D40EE7">
        <w:rPr>
          <w:rFonts w:eastAsia="Arial" w:cs="Times New Roman"/>
        </w:rPr>
        <w:t>Other data can be submitted in</w:t>
      </w:r>
      <w:r w:rsidR="00B131E9" w:rsidRPr="00D40EE7">
        <w:rPr>
          <w:rFonts w:cs="Arial"/>
        </w:rPr>
        <w:t xml:space="preserve"> </w:t>
      </w:r>
      <w:r w:rsidR="00B131E9" w:rsidRPr="00D40EE7">
        <w:rPr>
          <w:rFonts w:eastAsia="Arial" w:cs="Times New Roman"/>
        </w:rPr>
        <w:t xml:space="preserve">other software </w:t>
      </w:r>
      <w:r w:rsidR="00D40EE7" w:rsidRPr="00D40EE7">
        <w:rPr>
          <w:rFonts w:eastAsia="Arial" w:cs="Times New Roman"/>
        </w:rPr>
        <w:t>formats;</w:t>
      </w:r>
      <w:r w:rsidR="00B131E9" w:rsidRPr="00D40EE7">
        <w:rPr>
          <w:rFonts w:eastAsia="Arial" w:cs="Times New Roman"/>
        </w:rPr>
        <w:t xml:space="preserve"> however clear workings must be supplied; please confirm with Farm Africa prior to contract signature the format you intend to supply the data in.</w:t>
      </w:r>
      <w:r w:rsidR="00B131E9" w:rsidRPr="00D40EE7">
        <w:rPr>
          <w:rFonts w:cs="Arial"/>
        </w:rPr>
        <w:t xml:space="preserve"> </w:t>
      </w:r>
    </w:p>
    <w:p w14:paraId="2B9EB018" w14:textId="77777777" w:rsidR="00476980" w:rsidRPr="00110341" w:rsidRDefault="00476980" w:rsidP="00A639A2">
      <w:pPr>
        <w:pStyle w:val="ListParagraph"/>
        <w:numPr>
          <w:ilvl w:val="0"/>
          <w:numId w:val="4"/>
        </w:numPr>
        <w:spacing w:after="0" w:line="240" w:lineRule="auto"/>
        <w:jc w:val="both"/>
        <w:rPr>
          <w:rFonts w:cs="Arial"/>
        </w:rPr>
      </w:pPr>
      <w:r>
        <w:rPr>
          <w:rFonts w:cs="Arial"/>
          <w:b/>
        </w:rPr>
        <w:t xml:space="preserve">Findings Workshop: </w:t>
      </w:r>
      <w:r>
        <w:rPr>
          <w:rFonts w:cs="Arial"/>
        </w:rPr>
        <w:t xml:space="preserve">The consultant will lead a 0.5 day </w:t>
      </w:r>
      <w:r w:rsidR="00441B43">
        <w:rPr>
          <w:rFonts w:cs="Arial"/>
        </w:rPr>
        <w:t xml:space="preserve">(remote) </w:t>
      </w:r>
      <w:r>
        <w:rPr>
          <w:rFonts w:cs="Arial"/>
        </w:rPr>
        <w:t>workshop with Farm Africa</w:t>
      </w:r>
      <w:r w:rsidR="004279A5">
        <w:rPr>
          <w:rFonts w:cs="Arial"/>
        </w:rPr>
        <w:t xml:space="preserve"> and aBi Development Ltd</w:t>
      </w:r>
      <w:r>
        <w:rPr>
          <w:rFonts w:cs="Arial"/>
        </w:rPr>
        <w:t xml:space="preserve"> to present the final report and to facilitate discussion about how Farm Africa can </w:t>
      </w:r>
      <w:r w:rsidR="007551E2">
        <w:rPr>
          <w:rFonts w:cs="Arial"/>
        </w:rPr>
        <w:t>incorporate the recommendations into the project. Farm Africa</w:t>
      </w:r>
      <w:r w:rsidR="004279A5">
        <w:rPr>
          <w:rFonts w:cs="Arial"/>
        </w:rPr>
        <w:t xml:space="preserve"> and aBi Development Ltd</w:t>
      </w:r>
      <w:r w:rsidR="007551E2">
        <w:rPr>
          <w:rFonts w:cs="Arial"/>
        </w:rPr>
        <w:t xml:space="preserve"> will provide guidance on the workshop format.</w:t>
      </w:r>
    </w:p>
    <w:p w14:paraId="387CC449" w14:textId="7F61C280" w:rsidR="007551E2" w:rsidRDefault="00C85115" w:rsidP="00A639A2">
      <w:pPr>
        <w:pStyle w:val="ListParagraph"/>
        <w:numPr>
          <w:ilvl w:val="0"/>
          <w:numId w:val="4"/>
        </w:numPr>
        <w:spacing w:after="0" w:line="240" w:lineRule="auto"/>
        <w:jc w:val="both"/>
        <w:rPr>
          <w:rFonts w:cs="Arial"/>
        </w:rPr>
      </w:pPr>
      <w:r w:rsidRPr="004279A5">
        <w:rPr>
          <w:rFonts w:cs="Arial"/>
          <w:b/>
        </w:rPr>
        <w:t>Final Report</w:t>
      </w:r>
      <w:r w:rsidRPr="00EB4A02">
        <w:rPr>
          <w:rFonts w:cs="Arial"/>
        </w:rPr>
        <w:t xml:space="preserve">: </w:t>
      </w:r>
      <w:r w:rsidR="00850619">
        <w:rPr>
          <w:rFonts w:cs="Arial"/>
        </w:rPr>
        <w:t>Consolidated</w:t>
      </w:r>
      <w:r w:rsidR="004279A5" w:rsidRPr="00EB4A02">
        <w:rPr>
          <w:rFonts w:cs="Arial"/>
        </w:rPr>
        <w:t xml:space="preserve"> feedback</w:t>
      </w:r>
      <w:r w:rsidR="00850619">
        <w:rPr>
          <w:rFonts w:cs="Arial"/>
        </w:rPr>
        <w:t xml:space="preserve"> on the draft report will be provided by </w:t>
      </w:r>
      <w:r w:rsidR="008E1F54">
        <w:rPr>
          <w:rFonts w:cs="Arial"/>
        </w:rPr>
        <w:t xml:space="preserve">the </w:t>
      </w:r>
      <w:r w:rsidR="00D52E02">
        <w:rPr>
          <w:rFonts w:cs="Arial"/>
        </w:rPr>
        <w:t>Midterm</w:t>
      </w:r>
      <w:r w:rsidR="008E1F54">
        <w:rPr>
          <w:rFonts w:cs="Arial"/>
        </w:rPr>
        <w:t xml:space="preserve"> Management Team (</w:t>
      </w:r>
      <w:r w:rsidR="00D52E02">
        <w:rPr>
          <w:rFonts w:cs="Arial"/>
        </w:rPr>
        <w:t>MMT</w:t>
      </w:r>
      <w:r w:rsidR="008E1F54">
        <w:rPr>
          <w:rFonts w:cs="Arial"/>
        </w:rPr>
        <w:t xml:space="preserve">) </w:t>
      </w:r>
      <w:r w:rsidR="00B131E9" w:rsidRPr="00110341">
        <w:rPr>
          <w:rFonts w:eastAsia="Arial"/>
        </w:rPr>
        <w:t xml:space="preserve">which must be incorporated into the final report. This process will continue until </w:t>
      </w:r>
      <w:r w:rsidR="008A3067">
        <w:rPr>
          <w:rFonts w:eastAsia="Arial"/>
        </w:rPr>
        <w:t xml:space="preserve">the </w:t>
      </w:r>
      <w:r w:rsidR="00D52E02">
        <w:rPr>
          <w:rFonts w:cs="Arial"/>
        </w:rPr>
        <w:t>Midterm</w:t>
      </w:r>
      <w:r w:rsidR="001627C3">
        <w:rPr>
          <w:rFonts w:cs="Arial"/>
        </w:rPr>
        <w:t xml:space="preserve"> Management Team (</w:t>
      </w:r>
      <w:r w:rsidR="00D52E02">
        <w:rPr>
          <w:rFonts w:cs="Arial"/>
        </w:rPr>
        <w:t>MMT</w:t>
      </w:r>
      <w:r w:rsidR="001627C3">
        <w:rPr>
          <w:rFonts w:cs="Arial"/>
        </w:rPr>
        <w:t xml:space="preserve">) is </w:t>
      </w:r>
      <w:r w:rsidR="00B131E9" w:rsidRPr="00110341">
        <w:rPr>
          <w:rFonts w:eastAsia="Arial"/>
        </w:rPr>
        <w:t>satisfied with the final report. Any revisions to data sets and analysis etc. must be re-submitted.</w:t>
      </w:r>
      <w:r w:rsidRPr="00110341">
        <w:rPr>
          <w:rFonts w:cs="Arial"/>
        </w:rPr>
        <w:t xml:space="preserve"> </w:t>
      </w:r>
      <w:r w:rsidR="00B24951" w:rsidRPr="00110341">
        <w:rPr>
          <w:rFonts w:cs="Arial"/>
        </w:rPr>
        <w:t xml:space="preserve">Once </w:t>
      </w:r>
      <w:r w:rsidR="00D52E02">
        <w:rPr>
          <w:rFonts w:cs="Arial"/>
        </w:rPr>
        <w:t>midterm</w:t>
      </w:r>
      <w:r w:rsidR="00B24951" w:rsidRPr="00110341">
        <w:rPr>
          <w:rFonts w:cs="Arial"/>
        </w:rPr>
        <w:t xml:space="preserve"> values have been finalised the consultant will be expected to enter </w:t>
      </w:r>
      <w:r w:rsidR="00850619">
        <w:rPr>
          <w:rFonts w:cs="Arial"/>
        </w:rPr>
        <w:t>these into the</w:t>
      </w:r>
      <w:r w:rsidR="00B24951" w:rsidRPr="00110341">
        <w:rPr>
          <w:rFonts w:cs="Arial"/>
        </w:rPr>
        <w:t xml:space="preserve"> Monitoring and Learning Plan document</w:t>
      </w:r>
      <w:r w:rsidR="00850619">
        <w:rPr>
          <w:rFonts w:cs="Arial"/>
        </w:rPr>
        <w:t xml:space="preserve"> provided by Farm Africa</w:t>
      </w:r>
      <w:r w:rsidR="00B24951" w:rsidRPr="00110341">
        <w:rPr>
          <w:rFonts w:cs="Arial"/>
        </w:rPr>
        <w:t xml:space="preserve">. </w:t>
      </w:r>
      <w:r w:rsidRPr="00110341">
        <w:rPr>
          <w:rFonts w:cs="Arial"/>
        </w:rPr>
        <w:t>Any data collection tools and sampling frames used</w:t>
      </w:r>
      <w:r w:rsidR="002B777A" w:rsidRPr="00110341">
        <w:rPr>
          <w:rFonts w:cs="Arial"/>
        </w:rPr>
        <w:t xml:space="preserve"> should be included as Annexes.</w:t>
      </w:r>
    </w:p>
    <w:p w14:paraId="172147C0" w14:textId="0F67AABD" w:rsidR="00B245A0" w:rsidRDefault="00B245A0" w:rsidP="00A639A2">
      <w:pPr>
        <w:pStyle w:val="ListParagraph"/>
        <w:spacing w:after="0" w:line="240" w:lineRule="auto"/>
        <w:jc w:val="both"/>
        <w:rPr>
          <w:rFonts w:cs="Arial"/>
        </w:rPr>
      </w:pPr>
    </w:p>
    <w:p w14:paraId="00CD2145" w14:textId="77777777" w:rsidR="00BC7F69" w:rsidRDefault="00BC7F69" w:rsidP="00A639A2">
      <w:pPr>
        <w:spacing w:after="0" w:line="240" w:lineRule="auto"/>
        <w:ind w:left="360"/>
        <w:jc w:val="both"/>
        <w:rPr>
          <w:rFonts w:cs="Arial"/>
        </w:rPr>
      </w:pPr>
    </w:p>
    <w:p w14:paraId="1117F21C" w14:textId="77777777" w:rsidR="00465870" w:rsidRPr="00BC7F69" w:rsidRDefault="00465870" w:rsidP="00A639A2">
      <w:pPr>
        <w:spacing w:after="0" w:line="240" w:lineRule="auto"/>
        <w:ind w:left="360"/>
        <w:jc w:val="both"/>
        <w:rPr>
          <w:rFonts w:cs="Arial"/>
        </w:rPr>
      </w:pPr>
    </w:p>
    <w:p w14:paraId="06174532" w14:textId="182A56CB" w:rsidR="00C85115" w:rsidRPr="007B55FD" w:rsidRDefault="00C85115" w:rsidP="00A639A2">
      <w:pPr>
        <w:pStyle w:val="Headings"/>
        <w:numPr>
          <w:ilvl w:val="0"/>
          <w:numId w:val="8"/>
        </w:numPr>
        <w:jc w:val="both"/>
      </w:pPr>
      <w:bookmarkStart w:id="7" w:name="_Toc35016066"/>
      <w:r w:rsidRPr="007B55FD">
        <w:lastRenderedPageBreak/>
        <w:t>Management and Implementation Responsibilities</w:t>
      </w:r>
      <w:bookmarkEnd w:id="7"/>
    </w:p>
    <w:p w14:paraId="45C63980" w14:textId="2BE6E4DC" w:rsidR="00C85115" w:rsidRPr="00A3311D" w:rsidRDefault="00C85115" w:rsidP="00A639A2">
      <w:pPr>
        <w:spacing w:after="0"/>
        <w:jc w:val="both"/>
        <w:rPr>
          <w:rFonts w:cs="Arial"/>
        </w:rPr>
      </w:pPr>
      <w:r w:rsidRPr="00A3311D">
        <w:rPr>
          <w:rFonts w:cs="Arial"/>
        </w:rPr>
        <w:t xml:space="preserve">The consultant will report directly to the </w:t>
      </w:r>
      <w:r w:rsidR="00D52E02">
        <w:rPr>
          <w:rFonts w:cs="Arial"/>
        </w:rPr>
        <w:t>Midterm</w:t>
      </w:r>
      <w:r w:rsidR="00F813E2">
        <w:rPr>
          <w:rFonts w:cs="Arial"/>
        </w:rPr>
        <w:t xml:space="preserve"> Management</w:t>
      </w:r>
      <w:r w:rsidR="00EB4A02">
        <w:rPr>
          <w:rFonts w:cs="Arial"/>
        </w:rPr>
        <w:t xml:space="preserve"> </w:t>
      </w:r>
      <w:r w:rsidR="00850619">
        <w:rPr>
          <w:rFonts w:cs="Arial"/>
        </w:rPr>
        <w:t>T</w:t>
      </w:r>
      <w:r w:rsidR="00EB4A02">
        <w:rPr>
          <w:rFonts w:cs="Arial"/>
        </w:rPr>
        <w:t xml:space="preserve">eam </w:t>
      </w:r>
      <w:r w:rsidR="00D52E02">
        <w:rPr>
          <w:rFonts w:cs="Arial"/>
        </w:rPr>
        <w:t>(M</w:t>
      </w:r>
      <w:r w:rsidR="00F813E2">
        <w:rPr>
          <w:rFonts w:cs="Arial"/>
        </w:rPr>
        <w:t xml:space="preserve">MT) </w:t>
      </w:r>
      <w:r w:rsidR="00EB4A02">
        <w:rPr>
          <w:rFonts w:cs="Arial"/>
        </w:rPr>
        <w:t>comprised of</w:t>
      </w:r>
      <w:r w:rsidR="00850619">
        <w:rPr>
          <w:rFonts w:cs="Arial"/>
        </w:rPr>
        <w:t xml:space="preserve"> representatives from</w:t>
      </w:r>
      <w:r w:rsidR="00EB4A02">
        <w:rPr>
          <w:rFonts w:cs="Arial"/>
        </w:rPr>
        <w:t xml:space="preserve"> F</w:t>
      </w:r>
      <w:r w:rsidR="00850619">
        <w:rPr>
          <w:rFonts w:cs="Arial"/>
        </w:rPr>
        <w:t>arm</w:t>
      </w:r>
      <w:r w:rsidR="00EB4A02">
        <w:rPr>
          <w:rFonts w:cs="Arial"/>
        </w:rPr>
        <w:t xml:space="preserve"> Africa and aBi</w:t>
      </w:r>
      <w:r w:rsidR="00850619">
        <w:rPr>
          <w:rFonts w:cs="Arial"/>
        </w:rPr>
        <w:t xml:space="preserve"> Development Ltd</w:t>
      </w:r>
      <w:r w:rsidR="00EB4A02">
        <w:rPr>
          <w:rFonts w:cs="Arial"/>
        </w:rPr>
        <w:t xml:space="preserve">. On a day to day basis the consultant shall report to </w:t>
      </w:r>
      <w:r w:rsidR="00B9702E" w:rsidRPr="00A3311D">
        <w:rPr>
          <w:rFonts w:cs="Arial"/>
        </w:rPr>
        <w:t xml:space="preserve">the </w:t>
      </w:r>
      <w:r w:rsidR="00503D02">
        <w:rPr>
          <w:rFonts w:cs="Arial"/>
        </w:rPr>
        <w:t>Programme Manager</w:t>
      </w:r>
      <w:r w:rsidRPr="00A3311D">
        <w:rPr>
          <w:rFonts w:cs="Arial"/>
        </w:rPr>
        <w:t xml:space="preserve"> (</w:t>
      </w:r>
      <w:r w:rsidR="004B70CB" w:rsidRPr="00A3311D">
        <w:rPr>
          <w:rFonts w:cs="Arial"/>
        </w:rPr>
        <w:t>P</w:t>
      </w:r>
      <w:r w:rsidR="00503D02">
        <w:rPr>
          <w:rFonts w:cs="Arial"/>
        </w:rPr>
        <w:t>M)</w:t>
      </w:r>
      <w:r w:rsidRPr="00A3311D">
        <w:rPr>
          <w:rFonts w:cs="Arial"/>
        </w:rPr>
        <w:t xml:space="preserve">. However, s/he will also be expected work closely with the </w:t>
      </w:r>
      <w:r w:rsidR="004B70CB" w:rsidRPr="00A3311D">
        <w:rPr>
          <w:rFonts w:cs="Arial"/>
        </w:rPr>
        <w:t>Pro</w:t>
      </w:r>
      <w:r w:rsidR="00503D02">
        <w:rPr>
          <w:rFonts w:cs="Arial"/>
        </w:rPr>
        <w:t>ject</w:t>
      </w:r>
      <w:r w:rsidR="004B70CB" w:rsidRPr="00A3311D">
        <w:rPr>
          <w:rFonts w:cs="Arial"/>
        </w:rPr>
        <w:t xml:space="preserve"> </w:t>
      </w:r>
      <w:r w:rsidR="00FA4AF0">
        <w:rPr>
          <w:rFonts w:cs="Arial"/>
        </w:rPr>
        <w:t>Coordinator (PC</w:t>
      </w:r>
      <w:r w:rsidR="004B70CB" w:rsidRPr="00A3311D">
        <w:rPr>
          <w:rFonts w:cs="Arial"/>
        </w:rPr>
        <w:t>)</w:t>
      </w:r>
      <w:r w:rsidRPr="00A3311D">
        <w:rPr>
          <w:rFonts w:cs="Arial"/>
        </w:rPr>
        <w:t xml:space="preserve"> and </w:t>
      </w:r>
      <w:r w:rsidR="00B457C1" w:rsidRPr="00A3311D">
        <w:rPr>
          <w:rFonts w:cs="Arial"/>
        </w:rPr>
        <w:t xml:space="preserve">an </w:t>
      </w:r>
      <w:r w:rsidR="004B70CB" w:rsidRPr="00A3311D">
        <w:rPr>
          <w:rFonts w:cs="Arial"/>
        </w:rPr>
        <w:t>HQ MEL Officer</w:t>
      </w:r>
      <w:r w:rsidRPr="00A3311D">
        <w:rPr>
          <w:rFonts w:cs="Arial"/>
        </w:rPr>
        <w:t xml:space="preserve">. </w:t>
      </w:r>
      <w:r w:rsidR="00125BBE">
        <w:rPr>
          <w:rFonts w:cs="Arial"/>
        </w:rPr>
        <w:t>S/he will also be expected to liaise closely with a</w:t>
      </w:r>
      <w:r w:rsidR="001E71FA">
        <w:rPr>
          <w:rFonts w:cs="Arial"/>
        </w:rPr>
        <w:t xml:space="preserve">Bi </w:t>
      </w:r>
      <w:r w:rsidR="00850619">
        <w:rPr>
          <w:rFonts w:cs="Arial"/>
        </w:rPr>
        <w:t>Development Ltd.’s</w:t>
      </w:r>
      <w:r w:rsidR="00125BBE">
        <w:rPr>
          <w:rFonts w:cs="Arial"/>
        </w:rPr>
        <w:t xml:space="preserve"> Impact Team. </w:t>
      </w:r>
      <w:r w:rsidRPr="00A3311D">
        <w:rPr>
          <w:rFonts w:cs="Arial"/>
        </w:rPr>
        <w:t>Any proposed changes to the personnel listed in the application must be approved by Farm Africa</w:t>
      </w:r>
      <w:r w:rsidR="001E71FA">
        <w:rPr>
          <w:rFonts w:cs="Arial"/>
        </w:rPr>
        <w:t xml:space="preserve"> and aBi </w:t>
      </w:r>
      <w:r w:rsidR="00850619">
        <w:rPr>
          <w:rFonts w:cs="Arial"/>
        </w:rPr>
        <w:t>Development L</w:t>
      </w:r>
      <w:r w:rsidR="001E71FA">
        <w:rPr>
          <w:rFonts w:cs="Arial"/>
        </w:rPr>
        <w:t>t</w:t>
      </w:r>
      <w:r w:rsidR="00850619">
        <w:rPr>
          <w:rFonts w:cs="Arial"/>
        </w:rPr>
        <w:t>d</w:t>
      </w:r>
      <w:r w:rsidRPr="00A3311D">
        <w:rPr>
          <w:rFonts w:cs="Arial"/>
        </w:rPr>
        <w:t xml:space="preserve">. </w:t>
      </w:r>
    </w:p>
    <w:p w14:paraId="6098AF07" w14:textId="6F644958" w:rsidR="00C85115" w:rsidRPr="00A3311D" w:rsidRDefault="00C85115" w:rsidP="00A639A2">
      <w:pPr>
        <w:spacing w:after="0"/>
        <w:jc w:val="both"/>
        <w:rPr>
          <w:rFonts w:cs="Arial"/>
        </w:rPr>
      </w:pPr>
      <w:r w:rsidRPr="00A3311D">
        <w:rPr>
          <w:rFonts w:cs="Arial"/>
        </w:rPr>
        <w:br/>
      </w:r>
      <w:r w:rsidR="00EB4A02">
        <w:rPr>
          <w:rFonts w:cs="Arial"/>
        </w:rPr>
        <w:t xml:space="preserve">The </w:t>
      </w:r>
      <w:r w:rsidR="00D52E02">
        <w:rPr>
          <w:rFonts w:cs="Arial"/>
        </w:rPr>
        <w:t>M</w:t>
      </w:r>
      <w:r w:rsidR="00F813E2">
        <w:rPr>
          <w:rFonts w:cs="Arial"/>
        </w:rPr>
        <w:t xml:space="preserve">MT </w:t>
      </w:r>
      <w:r w:rsidRPr="00A3311D">
        <w:rPr>
          <w:rFonts w:cs="Arial"/>
        </w:rPr>
        <w:t>will provide:</w:t>
      </w:r>
    </w:p>
    <w:p w14:paraId="5C7F7CFA" w14:textId="200A8A35" w:rsidR="00C85115" w:rsidRPr="008B5D01" w:rsidRDefault="00C85115" w:rsidP="00A639A2">
      <w:pPr>
        <w:pStyle w:val="ListParagraph"/>
        <w:numPr>
          <w:ilvl w:val="0"/>
          <w:numId w:val="3"/>
        </w:numPr>
        <w:spacing w:after="0"/>
        <w:jc w:val="both"/>
        <w:rPr>
          <w:rFonts w:cs="Arial"/>
        </w:rPr>
      </w:pPr>
      <w:r w:rsidRPr="008B5D01">
        <w:rPr>
          <w:rFonts w:cs="Arial"/>
        </w:rPr>
        <w:t xml:space="preserve">Guidance and technical support as required throughout the </w:t>
      </w:r>
      <w:r w:rsidR="00B457C1" w:rsidRPr="008B5D01">
        <w:rPr>
          <w:rFonts w:cs="Arial"/>
        </w:rPr>
        <w:t>research</w:t>
      </w:r>
      <w:r w:rsidRPr="008B5D01">
        <w:rPr>
          <w:rFonts w:cs="Arial"/>
        </w:rPr>
        <w:t>;</w:t>
      </w:r>
    </w:p>
    <w:p w14:paraId="21EA7011" w14:textId="20891C17" w:rsidR="00C85115" w:rsidRPr="008B5D01" w:rsidRDefault="00C85115" w:rsidP="00A639A2">
      <w:pPr>
        <w:pStyle w:val="ListParagraph"/>
        <w:numPr>
          <w:ilvl w:val="0"/>
          <w:numId w:val="3"/>
        </w:numPr>
        <w:spacing w:after="0"/>
        <w:jc w:val="both"/>
        <w:rPr>
          <w:rFonts w:cs="Arial"/>
        </w:rPr>
      </w:pPr>
      <w:r w:rsidRPr="008B5D01">
        <w:rPr>
          <w:rFonts w:cs="Arial"/>
        </w:rPr>
        <w:t>Copies of all key background resources identified</w:t>
      </w:r>
      <w:r w:rsidR="00EB4A02" w:rsidRPr="008B5D01">
        <w:rPr>
          <w:rFonts w:cs="Arial"/>
        </w:rPr>
        <w:t xml:space="preserve"> </w:t>
      </w:r>
    </w:p>
    <w:p w14:paraId="39DA0F92" w14:textId="663D133E" w:rsidR="00FA4AF0" w:rsidRPr="008B5D01" w:rsidRDefault="00FA4AF0" w:rsidP="00A639A2">
      <w:pPr>
        <w:pStyle w:val="ListParagraph"/>
        <w:numPr>
          <w:ilvl w:val="0"/>
          <w:numId w:val="3"/>
        </w:numPr>
        <w:spacing w:after="0"/>
        <w:jc w:val="both"/>
        <w:rPr>
          <w:rFonts w:cs="Arial"/>
        </w:rPr>
      </w:pPr>
      <w:r w:rsidRPr="008B5D01">
        <w:rPr>
          <w:rFonts w:cs="Arial"/>
        </w:rPr>
        <w:t xml:space="preserve">A template of Farm Africa’s farmer production and </w:t>
      </w:r>
      <w:r w:rsidRPr="00E43FA5">
        <w:rPr>
          <w:rFonts w:cs="Arial"/>
        </w:rPr>
        <w:t>income tool in MS Word format</w:t>
      </w:r>
      <w:r w:rsidR="009074A3" w:rsidRPr="00E43FA5">
        <w:rPr>
          <w:rFonts w:cs="Arial"/>
        </w:rPr>
        <w:t xml:space="preserve"> </w:t>
      </w:r>
      <w:r w:rsidR="00DE3991" w:rsidRPr="00E43FA5">
        <w:rPr>
          <w:rFonts w:cs="Arial"/>
        </w:rPr>
        <w:t xml:space="preserve">and all other tools used during baseline </w:t>
      </w:r>
      <w:r w:rsidR="009074A3" w:rsidRPr="00E43FA5">
        <w:rPr>
          <w:rFonts w:cs="Arial"/>
        </w:rPr>
        <w:t>for the consultant to customise and use</w:t>
      </w:r>
      <w:r w:rsidR="009074A3">
        <w:rPr>
          <w:rFonts w:cs="Arial"/>
        </w:rPr>
        <w:t xml:space="preserve"> </w:t>
      </w:r>
    </w:p>
    <w:p w14:paraId="7D94343E" w14:textId="77777777" w:rsidR="00C85115" w:rsidRPr="00A3311D" w:rsidRDefault="00C85115" w:rsidP="00A639A2">
      <w:pPr>
        <w:pStyle w:val="ListParagraph"/>
        <w:numPr>
          <w:ilvl w:val="0"/>
          <w:numId w:val="3"/>
        </w:numPr>
        <w:spacing w:after="0"/>
        <w:jc w:val="both"/>
        <w:rPr>
          <w:rFonts w:cs="Arial"/>
        </w:rPr>
      </w:pPr>
      <w:r w:rsidRPr="008B5D01">
        <w:rPr>
          <w:rFonts w:cs="Arial"/>
        </w:rPr>
        <w:t>Introductory</w:t>
      </w:r>
      <w:r w:rsidRPr="00A3311D">
        <w:rPr>
          <w:rFonts w:cs="Arial"/>
        </w:rPr>
        <w:t xml:space="preserve"> meetings with key government staff;</w:t>
      </w:r>
    </w:p>
    <w:p w14:paraId="39A5376B" w14:textId="77777777" w:rsidR="00AB49D1" w:rsidRDefault="00AB49D1" w:rsidP="00A639A2">
      <w:pPr>
        <w:pStyle w:val="ListParagraph"/>
        <w:numPr>
          <w:ilvl w:val="0"/>
          <w:numId w:val="3"/>
        </w:numPr>
        <w:spacing w:after="0"/>
        <w:jc w:val="both"/>
        <w:rPr>
          <w:rFonts w:cs="Arial"/>
        </w:rPr>
      </w:pPr>
      <w:r w:rsidRPr="00AB49D1">
        <w:rPr>
          <w:rFonts w:cs="Arial"/>
        </w:rPr>
        <w:t>Field staff time to facilitate data collection;</w:t>
      </w:r>
    </w:p>
    <w:p w14:paraId="38A7D917" w14:textId="501831BA" w:rsidR="00F813E2" w:rsidRDefault="00435EFD" w:rsidP="00A639A2">
      <w:pPr>
        <w:pStyle w:val="ListParagraph"/>
        <w:numPr>
          <w:ilvl w:val="0"/>
          <w:numId w:val="3"/>
        </w:numPr>
        <w:spacing w:after="0"/>
        <w:jc w:val="both"/>
        <w:rPr>
          <w:rFonts w:cs="Arial"/>
        </w:rPr>
      </w:pPr>
      <w:r>
        <w:rPr>
          <w:rFonts w:cs="Arial"/>
        </w:rPr>
        <w:t>Tablets</w:t>
      </w:r>
      <w:r w:rsidR="00A87984" w:rsidRPr="00F813E2">
        <w:rPr>
          <w:rFonts w:cs="Arial"/>
        </w:rPr>
        <w:t xml:space="preserve"> for data collection</w:t>
      </w:r>
      <w:r>
        <w:rPr>
          <w:rFonts w:cs="Arial"/>
        </w:rPr>
        <w:t xml:space="preserve"> – please indicate numbers of tablets required, and number of days they are required for (including travel, upload of tools, training </w:t>
      </w:r>
      <w:proofErr w:type="spellStart"/>
      <w:r>
        <w:rPr>
          <w:rFonts w:cs="Arial"/>
        </w:rPr>
        <w:t>etc</w:t>
      </w:r>
      <w:proofErr w:type="spellEnd"/>
      <w:r>
        <w:rPr>
          <w:rFonts w:cs="Arial"/>
        </w:rPr>
        <w:t>) in the financial proposal</w:t>
      </w:r>
    </w:p>
    <w:p w14:paraId="02B66A1B" w14:textId="1A4011B0" w:rsidR="00C85115" w:rsidRPr="00F813E2" w:rsidRDefault="00C85115" w:rsidP="00A639A2">
      <w:pPr>
        <w:pStyle w:val="ListParagraph"/>
        <w:numPr>
          <w:ilvl w:val="0"/>
          <w:numId w:val="3"/>
        </w:numPr>
        <w:spacing w:after="0"/>
        <w:jc w:val="both"/>
        <w:rPr>
          <w:rFonts w:cs="Arial"/>
        </w:rPr>
      </w:pPr>
      <w:r w:rsidRPr="00F813E2">
        <w:rPr>
          <w:rFonts w:cs="Arial"/>
        </w:rPr>
        <w:t>Organisation (including logistics costs) of stakeholders workshops</w:t>
      </w:r>
      <w:r w:rsidR="007551E2" w:rsidRPr="00F813E2">
        <w:rPr>
          <w:rFonts w:cs="Arial"/>
        </w:rPr>
        <w:t>;</w:t>
      </w:r>
    </w:p>
    <w:p w14:paraId="2B1136A5" w14:textId="77777777" w:rsidR="00C85115" w:rsidRPr="00A3311D" w:rsidRDefault="00C85115" w:rsidP="00A639A2">
      <w:pPr>
        <w:pStyle w:val="ListParagraph"/>
        <w:numPr>
          <w:ilvl w:val="0"/>
          <w:numId w:val="3"/>
        </w:numPr>
        <w:spacing w:after="0"/>
        <w:jc w:val="both"/>
        <w:rPr>
          <w:rFonts w:cs="Arial"/>
        </w:rPr>
      </w:pPr>
      <w:r w:rsidRPr="00A3311D">
        <w:rPr>
          <w:rFonts w:cs="Arial"/>
        </w:rPr>
        <w:t>Comments and feedback on, and approval of, all deliverables within agreed timeline.</w:t>
      </w:r>
    </w:p>
    <w:p w14:paraId="4E6A318F" w14:textId="77777777" w:rsidR="00C85115" w:rsidRPr="00A3311D" w:rsidRDefault="00C85115" w:rsidP="00A639A2">
      <w:pPr>
        <w:spacing w:after="0"/>
        <w:jc w:val="both"/>
        <w:rPr>
          <w:rFonts w:cs="Arial"/>
        </w:rPr>
      </w:pPr>
    </w:p>
    <w:p w14:paraId="5AFC0EB8" w14:textId="77777777" w:rsidR="00C85115" w:rsidRPr="00A3311D" w:rsidRDefault="00C85115" w:rsidP="00A639A2">
      <w:pPr>
        <w:spacing w:after="0"/>
        <w:jc w:val="both"/>
        <w:rPr>
          <w:rFonts w:cs="Arial"/>
        </w:rPr>
      </w:pPr>
      <w:r w:rsidRPr="00A3311D">
        <w:rPr>
          <w:rFonts w:cs="Arial"/>
        </w:rPr>
        <w:t>The consultant will be responsible for:</w:t>
      </w:r>
    </w:p>
    <w:p w14:paraId="12CD8588" w14:textId="77777777" w:rsidR="00C85115" w:rsidRDefault="00C85115" w:rsidP="00A639A2">
      <w:pPr>
        <w:pStyle w:val="ListParagraph"/>
        <w:numPr>
          <w:ilvl w:val="0"/>
          <w:numId w:val="3"/>
        </w:numPr>
        <w:spacing w:after="0"/>
        <w:jc w:val="both"/>
        <w:rPr>
          <w:rFonts w:cs="Arial"/>
        </w:rPr>
      </w:pPr>
      <w:r w:rsidRPr="00A3311D">
        <w:rPr>
          <w:rFonts w:cs="Arial"/>
        </w:rPr>
        <w:t>Developing the detailed methodology</w:t>
      </w:r>
      <w:r w:rsidR="00FA4AF0">
        <w:rPr>
          <w:rFonts w:cs="Arial"/>
        </w:rPr>
        <w:t xml:space="preserve"> and data collection tools</w:t>
      </w:r>
      <w:r w:rsidRPr="00A3311D">
        <w:rPr>
          <w:rFonts w:cs="Arial"/>
        </w:rPr>
        <w:t>;</w:t>
      </w:r>
    </w:p>
    <w:p w14:paraId="71888054" w14:textId="77777777" w:rsidR="00FA4AF0" w:rsidRPr="00A3311D" w:rsidRDefault="00FA4AF0" w:rsidP="00A639A2">
      <w:pPr>
        <w:pStyle w:val="ListParagraph"/>
        <w:numPr>
          <w:ilvl w:val="0"/>
          <w:numId w:val="3"/>
        </w:numPr>
        <w:spacing w:after="0"/>
        <w:jc w:val="both"/>
        <w:rPr>
          <w:rFonts w:cs="Arial"/>
        </w:rPr>
      </w:pPr>
      <w:r>
        <w:rPr>
          <w:rFonts w:cs="Arial"/>
        </w:rPr>
        <w:t>Digitisation of all data collection tools</w:t>
      </w:r>
    </w:p>
    <w:p w14:paraId="1CB01320" w14:textId="77777777" w:rsidR="00C85115" w:rsidRPr="00A3311D" w:rsidRDefault="00C85115" w:rsidP="00A639A2">
      <w:pPr>
        <w:pStyle w:val="ListParagraph"/>
        <w:numPr>
          <w:ilvl w:val="0"/>
          <w:numId w:val="3"/>
        </w:numPr>
        <w:spacing w:after="0"/>
        <w:jc w:val="both"/>
        <w:rPr>
          <w:rFonts w:cs="Arial"/>
        </w:rPr>
      </w:pPr>
      <w:r w:rsidRPr="00A3311D">
        <w:rPr>
          <w:rFonts w:cs="Arial"/>
        </w:rPr>
        <w:t>Conducting all data collection, including recruitment, training and payment of enumerators as well as all field logistics involved</w:t>
      </w:r>
      <w:r w:rsidR="005C4E3B" w:rsidRPr="00A3311D">
        <w:rPr>
          <w:rFonts w:cs="Arial"/>
        </w:rPr>
        <w:t>;</w:t>
      </w:r>
    </w:p>
    <w:p w14:paraId="29DA68CD" w14:textId="77777777" w:rsidR="00C85115" w:rsidRPr="00A3311D" w:rsidRDefault="00C85115" w:rsidP="00A639A2">
      <w:pPr>
        <w:pStyle w:val="ListParagraph"/>
        <w:numPr>
          <w:ilvl w:val="0"/>
          <w:numId w:val="3"/>
        </w:numPr>
        <w:spacing w:after="0"/>
        <w:jc w:val="both"/>
        <w:rPr>
          <w:rFonts w:cs="Arial"/>
        </w:rPr>
      </w:pPr>
      <w:r w:rsidRPr="00A3311D">
        <w:rPr>
          <w:rFonts w:cs="Arial"/>
        </w:rPr>
        <w:t>Analysis of data and reporting in a clear and accessible format;</w:t>
      </w:r>
    </w:p>
    <w:p w14:paraId="3AF34076" w14:textId="4987D6B4" w:rsidR="00C85115" w:rsidRPr="00A3311D" w:rsidRDefault="00C85115" w:rsidP="00A639A2">
      <w:pPr>
        <w:pStyle w:val="ListParagraph"/>
        <w:numPr>
          <w:ilvl w:val="0"/>
          <w:numId w:val="3"/>
        </w:numPr>
        <w:spacing w:after="0"/>
        <w:jc w:val="both"/>
        <w:rPr>
          <w:rFonts w:cs="Arial"/>
        </w:rPr>
      </w:pPr>
      <w:r w:rsidRPr="00A3311D">
        <w:rPr>
          <w:rFonts w:cs="Arial"/>
        </w:rPr>
        <w:t xml:space="preserve">Regular progress reporting to the </w:t>
      </w:r>
      <w:r w:rsidR="00D52E02">
        <w:rPr>
          <w:rFonts w:cs="Arial"/>
        </w:rPr>
        <w:t>MMT</w:t>
      </w:r>
      <w:r w:rsidRPr="00A3311D">
        <w:rPr>
          <w:rFonts w:cs="Arial"/>
        </w:rPr>
        <w:t>, including responding to any comments or technical inputs wherever reasonable;</w:t>
      </w:r>
    </w:p>
    <w:p w14:paraId="20FCCD5B" w14:textId="04DED4AD" w:rsidR="007551E2" w:rsidRPr="007551E2" w:rsidRDefault="007551E2" w:rsidP="00A639A2">
      <w:pPr>
        <w:pStyle w:val="ListParagraph"/>
        <w:numPr>
          <w:ilvl w:val="0"/>
          <w:numId w:val="3"/>
        </w:numPr>
        <w:spacing w:after="0"/>
        <w:jc w:val="both"/>
        <w:rPr>
          <w:rFonts w:cs="Arial"/>
        </w:rPr>
      </w:pPr>
      <w:r w:rsidRPr="007551E2">
        <w:rPr>
          <w:rFonts w:cs="Arial"/>
        </w:rPr>
        <w:t xml:space="preserve">Presenting the draft findings for the </w:t>
      </w:r>
      <w:r w:rsidR="00D52E02">
        <w:rPr>
          <w:rFonts w:cs="Arial"/>
        </w:rPr>
        <w:t>midterm</w:t>
      </w:r>
      <w:r w:rsidRPr="007551E2">
        <w:rPr>
          <w:rFonts w:cs="Arial"/>
        </w:rPr>
        <w:t xml:space="preserve"> report to receive feedback at a (remote) stakeholders workshop; </w:t>
      </w:r>
    </w:p>
    <w:p w14:paraId="1D5ED169" w14:textId="28900500" w:rsidR="007551E2" w:rsidRPr="007551E2" w:rsidRDefault="007551E2" w:rsidP="00A639A2">
      <w:pPr>
        <w:pStyle w:val="ListParagraph"/>
        <w:numPr>
          <w:ilvl w:val="0"/>
          <w:numId w:val="3"/>
        </w:numPr>
        <w:spacing w:after="0"/>
        <w:jc w:val="both"/>
        <w:rPr>
          <w:rFonts w:cs="Arial"/>
        </w:rPr>
      </w:pPr>
      <w:r w:rsidRPr="007551E2">
        <w:rPr>
          <w:rFonts w:cs="Arial"/>
        </w:rPr>
        <w:t xml:space="preserve">Presenting the final </w:t>
      </w:r>
      <w:r w:rsidR="00D52E02">
        <w:rPr>
          <w:rFonts w:cs="Arial"/>
        </w:rPr>
        <w:t>midterm</w:t>
      </w:r>
      <w:r w:rsidRPr="007551E2">
        <w:rPr>
          <w:rFonts w:cs="Arial"/>
        </w:rPr>
        <w:t xml:space="preserve"> report and leading the discussion of the (remote) findings workshop</w:t>
      </w:r>
      <w:r w:rsidR="00EE6229">
        <w:rPr>
          <w:rFonts w:cs="Arial"/>
        </w:rPr>
        <w:t xml:space="preserve"> </w:t>
      </w:r>
    </w:p>
    <w:p w14:paraId="59946935" w14:textId="77777777" w:rsidR="00C85115" w:rsidRPr="00A3311D" w:rsidRDefault="00C85115" w:rsidP="00A639A2">
      <w:pPr>
        <w:pStyle w:val="ListParagraph"/>
        <w:numPr>
          <w:ilvl w:val="0"/>
          <w:numId w:val="3"/>
        </w:numPr>
        <w:spacing w:after="0"/>
        <w:jc w:val="both"/>
        <w:rPr>
          <w:rFonts w:cs="Arial"/>
        </w:rPr>
      </w:pPr>
      <w:r w:rsidRPr="00A3311D">
        <w:rPr>
          <w:rFonts w:cs="Arial"/>
        </w:rPr>
        <w:t xml:space="preserve">Production of deliverables within agreed timeline and in accordance with </w:t>
      </w:r>
      <w:r w:rsidR="005C4E3B" w:rsidRPr="00A3311D">
        <w:rPr>
          <w:rFonts w:cs="Arial"/>
        </w:rPr>
        <w:t>Farm Africa’s style guidelines</w:t>
      </w:r>
      <w:r w:rsidRPr="00A3311D">
        <w:rPr>
          <w:rFonts w:cs="Arial"/>
        </w:rPr>
        <w:t>;</w:t>
      </w:r>
    </w:p>
    <w:p w14:paraId="2D94FBB5" w14:textId="0EC3EA49" w:rsidR="00C85115" w:rsidRPr="00A3311D" w:rsidRDefault="00C85115" w:rsidP="00A639A2">
      <w:pPr>
        <w:pStyle w:val="ListParagraph"/>
        <w:numPr>
          <w:ilvl w:val="0"/>
          <w:numId w:val="3"/>
        </w:numPr>
        <w:spacing w:after="0"/>
        <w:jc w:val="both"/>
        <w:rPr>
          <w:rFonts w:cs="Arial"/>
        </w:rPr>
      </w:pPr>
      <w:r w:rsidRPr="00A3311D">
        <w:rPr>
          <w:rFonts w:cs="Arial"/>
        </w:rPr>
        <w:t>Seeking comments and feedback from</w:t>
      </w:r>
      <w:r w:rsidR="00F813E2">
        <w:rPr>
          <w:rFonts w:cs="Arial"/>
        </w:rPr>
        <w:t xml:space="preserve"> the </w:t>
      </w:r>
      <w:r w:rsidR="00D52E02">
        <w:rPr>
          <w:rFonts w:cs="Arial"/>
        </w:rPr>
        <w:t>MMT</w:t>
      </w:r>
      <w:r w:rsidRPr="00A3311D">
        <w:rPr>
          <w:rFonts w:cs="Arial"/>
        </w:rPr>
        <w:t xml:space="preserve"> in sufficient time to discuss and incorporate these into the final report; </w:t>
      </w:r>
    </w:p>
    <w:p w14:paraId="47892658" w14:textId="3C1E0AF2" w:rsidR="00C85115" w:rsidRPr="00A3311D" w:rsidRDefault="00C85115" w:rsidP="00A639A2">
      <w:pPr>
        <w:pStyle w:val="ListParagraph"/>
        <w:numPr>
          <w:ilvl w:val="0"/>
          <w:numId w:val="3"/>
        </w:numPr>
        <w:spacing w:after="0"/>
        <w:jc w:val="both"/>
        <w:rPr>
          <w:rFonts w:cs="Arial"/>
        </w:rPr>
      </w:pPr>
      <w:r w:rsidRPr="00A3311D">
        <w:rPr>
          <w:rFonts w:cs="Arial"/>
        </w:rPr>
        <w:t xml:space="preserve">Production of the </w:t>
      </w:r>
      <w:r w:rsidR="00D52E02">
        <w:rPr>
          <w:rFonts w:cs="Arial"/>
        </w:rPr>
        <w:t>midterm</w:t>
      </w:r>
      <w:r w:rsidRPr="00A3311D">
        <w:rPr>
          <w:rFonts w:cs="Arial"/>
        </w:rPr>
        <w:t xml:space="preserve"> report containing data against all indicators in the project log frame</w:t>
      </w:r>
      <w:r w:rsidR="00285B86" w:rsidRPr="00A3311D">
        <w:rPr>
          <w:rFonts w:cs="Arial"/>
        </w:rPr>
        <w:t>/monitoring and learning plan</w:t>
      </w:r>
      <w:r w:rsidRPr="00A3311D">
        <w:rPr>
          <w:rFonts w:cs="Arial"/>
        </w:rPr>
        <w:t>, evidence-based responses to the key questions, summary of lessons learnt and recommendations for future implementation of the project;</w:t>
      </w:r>
    </w:p>
    <w:p w14:paraId="7390E4C4" w14:textId="77777777" w:rsidR="00285B86" w:rsidRPr="00A3311D" w:rsidRDefault="00285B86" w:rsidP="00A639A2">
      <w:pPr>
        <w:pStyle w:val="ListParagraph"/>
        <w:numPr>
          <w:ilvl w:val="0"/>
          <w:numId w:val="3"/>
        </w:numPr>
        <w:spacing w:after="0"/>
        <w:jc w:val="both"/>
        <w:rPr>
          <w:rFonts w:cs="Arial"/>
        </w:rPr>
      </w:pPr>
      <w:r w:rsidRPr="00A3311D">
        <w:rPr>
          <w:rFonts w:cs="Arial"/>
        </w:rPr>
        <w:t xml:space="preserve">Entering the </w:t>
      </w:r>
      <w:r w:rsidR="007B0F82">
        <w:rPr>
          <w:rFonts w:cs="Arial"/>
        </w:rPr>
        <w:t>data/</w:t>
      </w:r>
      <w:r w:rsidRPr="00A3311D">
        <w:rPr>
          <w:rFonts w:cs="Arial"/>
        </w:rPr>
        <w:t>values into the monitoring and learning plan</w:t>
      </w:r>
    </w:p>
    <w:p w14:paraId="18A53B80" w14:textId="77777777" w:rsidR="00C85115" w:rsidRPr="00A3311D" w:rsidRDefault="00C85115" w:rsidP="00A639A2">
      <w:pPr>
        <w:pStyle w:val="ListParagraph"/>
        <w:numPr>
          <w:ilvl w:val="0"/>
          <w:numId w:val="3"/>
        </w:numPr>
        <w:spacing w:before="360" w:after="0"/>
        <w:jc w:val="both"/>
        <w:rPr>
          <w:rStyle w:val="CommentReference"/>
          <w:sz w:val="22"/>
        </w:rPr>
      </w:pPr>
      <w:r w:rsidRPr="00A3311D">
        <w:rPr>
          <w:rFonts w:cs="Arial"/>
        </w:rPr>
        <w:t>Their own work permit or visa (if required) to conduct the work;</w:t>
      </w:r>
    </w:p>
    <w:p w14:paraId="72C0BC6B" w14:textId="5DEE9965" w:rsidR="007551E2" w:rsidRDefault="00C85115" w:rsidP="00A639A2">
      <w:pPr>
        <w:pStyle w:val="ListParagraph"/>
        <w:numPr>
          <w:ilvl w:val="0"/>
          <w:numId w:val="3"/>
        </w:numPr>
        <w:spacing w:after="0"/>
        <w:jc w:val="both"/>
        <w:rPr>
          <w:rFonts w:cs="Arial"/>
        </w:rPr>
      </w:pPr>
      <w:r w:rsidRPr="00A3311D">
        <w:rPr>
          <w:rFonts w:cs="Arial"/>
        </w:rPr>
        <w:t>Obtaining the relevant permissi</w:t>
      </w:r>
      <w:r w:rsidR="00FA4AF0">
        <w:rPr>
          <w:rFonts w:cs="Arial"/>
        </w:rPr>
        <w:t>ons for conducting the research</w:t>
      </w:r>
      <w:r w:rsidR="008F71A6">
        <w:rPr>
          <w:rFonts w:cs="Arial"/>
        </w:rPr>
        <w:t xml:space="preserve"> (if required)</w:t>
      </w:r>
    </w:p>
    <w:p w14:paraId="257FAE9B" w14:textId="77777777" w:rsidR="00F51B89" w:rsidRPr="00F51B89" w:rsidRDefault="00F51B89" w:rsidP="00A639A2">
      <w:pPr>
        <w:pStyle w:val="ListParagraph"/>
        <w:spacing w:after="0"/>
        <w:jc w:val="both"/>
        <w:rPr>
          <w:rFonts w:cs="Arial"/>
        </w:rPr>
      </w:pPr>
    </w:p>
    <w:p w14:paraId="67094AA8" w14:textId="77777777" w:rsidR="00C85115" w:rsidRPr="007B55FD" w:rsidRDefault="00C85115" w:rsidP="00A639A2">
      <w:pPr>
        <w:pStyle w:val="Headings"/>
        <w:numPr>
          <w:ilvl w:val="0"/>
          <w:numId w:val="8"/>
        </w:numPr>
        <w:jc w:val="both"/>
      </w:pPr>
      <w:bookmarkStart w:id="8" w:name="_Toc35016067"/>
      <w:r w:rsidRPr="007B55FD">
        <w:lastRenderedPageBreak/>
        <w:t xml:space="preserve">Farm Africa </w:t>
      </w:r>
      <w:r>
        <w:t>Research</w:t>
      </w:r>
      <w:r w:rsidRPr="007B55FD">
        <w:t xml:space="preserve"> Principles</w:t>
      </w:r>
      <w:bookmarkEnd w:id="8"/>
    </w:p>
    <w:p w14:paraId="6A81FD8C" w14:textId="1C9208EF" w:rsidR="00C85115" w:rsidRPr="0093314B" w:rsidRDefault="00C85115" w:rsidP="00A639A2">
      <w:pPr>
        <w:spacing w:after="0"/>
        <w:jc w:val="both"/>
        <w:rPr>
          <w:rFonts w:cs="Arial"/>
        </w:rPr>
      </w:pPr>
      <w:r w:rsidRPr="0093314B">
        <w:rPr>
          <w:rFonts w:cs="Arial"/>
        </w:rPr>
        <w:t xml:space="preserve">Farm Africa follows five basic principles of sound research practice and the consultant is expected to adhere to these throughout the </w:t>
      </w:r>
      <w:r w:rsidR="00D52E02">
        <w:rPr>
          <w:rFonts w:cs="Arial"/>
        </w:rPr>
        <w:t>midterm</w:t>
      </w:r>
      <w:r w:rsidRPr="0093314B">
        <w:rPr>
          <w:rFonts w:cs="Arial"/>
        </w:rPr>
        <w:t xml:space="preserve"> process. These are:</w:t>
      </w:r>
    </w:p>
    <w:p w14:paraId="17E8E0FE" w14:textId="6A390598" w:rsidR="00C85115" w:rsidRPr="0093314B" w:rsidRDefault="00C85115" w:rsidP="00A639A2">
      <w:pPr>
        <w:pStyle w:val="ListParagraph"/>
        <w:numPr>
          <w:ilvl w:val="0"/>
          <w:numId w:val="5"/>
        </w:numPr>
        <w:jc w:val="both"/>
        <w:rPr>
          <w:rFonts w:cs="Arial"/>
        </w:rPr>
      </w:pPr>
      <w:r w:rsidRPr="0093314B">
        <w:rPr>
          <w:rFonts w:cs="Arial"/>
          <w:b/>
        </w:rPr>
        <w:t>Confidentiality and informed consent</w:t>
      </w:r>
      <w:r w:rsidRPr="0093314B">
        <w:rPr>
          <w:rFonts w:cs="Arial"/>
        </w:rPr>
        <w:t xml:space="preserve"> – all data collected during the </w:t>
      </w:r>
      <w:r w:rsidR="00D52E02">
        <w:rPr>
          <w:rFonts w:cs="Arial"/>
        </w:rPr>
        <w:t>midterm</w:t>
      </w:r>
      <w:r w:rsidRPr="0093314B">
        <w:rPr>
          <w:rFonts w:cs="Arial"/>
        </w:rPr>
        <w:t xml:space="preserve"> will be treated as confidential and cannot be shared outside of Farm Africa</w:t>
      </w:r>
      <w:r w:rsidR="00F813E2">
        <w:rPr>
          <w:rFonts w:cs="Arial"/>
        </w:rPr>
        <w:t xml:space="preserve"> and aBi Development Ltd</w:t>
      </w:r>
      <w:r w:rsidRPr="0093314B">
        <w:rPr>
          <w:rFonts w:cs="Arial"/>
        </w:rPr>
        <w:t xml:space="preserve">. All respondents must be advised as such and always given the opportunity not to participate, or to terminate or pause the interview at any time. The purpose of the </w:t>
      </w:r>
      <w:r w:rsidR="00FE683C">
        <w:rPr>
          <w:rFonts w:cs="Arial"/>
        </w:rPr>
        <w:t>evaluation</w:t>
      </w:r>
      <w:r w:rsidRPr="0093314B">
        <w:rPr>
          <w:rFonts w:cs="Arial"/>
        </w:rPr>
        <w:t xml:space="preserve"> should also be clearly explained before commencing any interviews. </w:t>
      </w:r>
    </w:p>
    <w:p w14:paraId="5C0C30C9" w14:textId="2F1EE93C" w:rsidR="00C85115" w:rsidRPr="0093314B" w:rsidRDefault="00C85115" w:rsidP="00A639A2">
      <w:pPr>
        <w:pStyle w:val="ListParagraph"/>
        <w:numPr>
          <w:ilvl w:val="0"/>
          <w:numId w:val="5"/>
        </w:numPr>
        <w:jc w:val="both"/>
        <w:rPr>
          <w:rFonts w:cs="Arial"/>
        </w:rPr>
      </w:pPr>
      <w:r w:rsidRPr="0093314B">
        <w:rPr>
          <w:rFonts w:cs="Arial"/>
          <w:b/>
        </w:rPr>
        <w:t>Independence and impartiality</w:t>
      </w:r>
      <w:r w:rsidRPr="0093314B">
        <w:rPr>
          <w:rFonts w:cs="Arial"/>
        </w:rPr>
        <w:t xml:space="preserve"> – Farm Africa is committed to impartial and objective </w:t>
      </w:r>
      <w:r w:rsidR="00D52E02">
        <w:rPr>
          <w:rFonts w:cs="Arial"/>
        </w:rPr>
        <w:t>midterm</w:t>
      </w:r>
      <w:r w:rsidRPr="0093314B">
        <w:rPr>
          <w:rFonts w:cs="Arial"/>
        </w:rPr>
        <w:t xml:space="preserve"> of our projects. All </w:t>
      </w:r>
      <w:r w:rsidR="00D52E02">
        <w:rPr>
          <w:rFonts w:cs="Arial"/>
        </w:rPr>
        <w:t>midterm</w:t>
      </w:r>
      <w:r w:rsidRPr="0093314B">
        <w:rPr>
          <w:rFonts w:cs="Arial"/>
        </w:rPr>
        <w:t xml:space="preserve"> findings and conclusions must be grounded in evidence. Researchers are expected to design data collection tools and systems that mitigate as far as possible against potential sources of bias.</w:t>
      </w:r>
    </w:p>
    <w:p w14:paraId="5AB877EB" w14:textId="2970B8FF" w:rsidR="00C85115" w:rsidRPr="0093314B" w:rsidRDefault="00C85115" w:rsidP="00A639A2">
      <w:pPr>
        <w:pStyle w:val="ListParagraph"/>
        <w:numPr>
          <w:ilvl w:val="0"/>
          <w:numId w:val="5"/>
        </w:numPr>
        <w:jc w:val="both"/>
        <w:rPr>
          <w:rFonts w:cs="Arial"/>
        </w:rPr>
      </w:pPr>
      <w:r w:rsidRPr="0093314B">
        <w:rPr>
          <w:rFonts w:cs="Arial"/>
          <w:b/>
        </w:rPr>
        <w:t>Credibility</w:t>
      </w:r>
      <w:r w:rsidRPr="0093314B">
        <w:rPr>
          <w:rFonts w:cs="Arial"/>
        </w:rPr>
        <w:t xml:space="preserve"> – Farm Africa is committed to learning based on credible evidence. The credibility of </w:t>
      </w:r>
      <w:r w:rsidR="00D52E02">
        <w:rPr>
          <w:rFonts w:cs="Arial"/>
        </w:rPr>
        <w:t>midterm</w:t>
      </w:r>
      <w:r w:rsidRPr="0093314B">
        <w:rPr>
          <w:rFonts w:cs="Arial"/>
        </w:rPr>
        <w:t xml:space="preserve">s depends on the professional expertise and independence of researchers and full transparency in the methods and process followed. </w:t>
      </w:r>
      <w:r w:rsidR="00D52E02">
        <w:rPr>
          <w:rFonts w:cs="Arial"/>
        </w:rPr>
        <w:t>Midterm</w:t>
      </w:r>
      <w:r w:rsidRPr="0093314B">
        <w:rPr>
          <w:rFonts w:cs="Arial"/>
        </w:rPr>
        <w:t>s should clearly distinguish between findings and recommendations, with the former clearly supported by sound evidence. Methodologies should be explained in sufficient detail to allow replication, and evidence of failures should be reported as well as of successes.</w:t>
      </w:r>
    </w:p>
    <w:p w14:paraId="71DD5799" w14:textId="19368F93" w:rsidR="00C85115" w:rsidRPr="0093314B" w:rsidRDefault="00C85115" w:rsidP="00A639A2">
      <w:pPr>
        <w:pStyle w:val="ListParagraph"/>
        <w:numPr>
          <w:ilvl w:val="0"/>
          <w:numId w:val="5"/>
        </w:numPr>
        <w:jc w:val="both"/>
        <w:rPr>
          <w:rFonts w:cs="Arial"/>
        </w:rPr>
      </w:pPr>
      <w:r w:rsidRPr="0093314B">
        <w:rPr>
          <w:rFonts w:cs="Arial"/>
          <w:b/>
        </w:rPr>
        <w:t>Participation</w:t>
      </w:r>
      <w:r w:rsidRPr="0093314B">
        <w:rPr>
          <w:rFonts w:cs="Arial"/>
        </w:rPr>
        <w:t xml:space="preserve"> – the views and experiences of beneficiary households, groups and partners should form an integral part of all </w:t>
      </w:r>
      <w:r w:rsidR="00D52E02">
        <w:rPr>
          <w:rFonts w:cs="Arial"/>
        </w:rPr>
        <w:t>midterm</w:t>
      </w:r>
      <w:r w:rsidRPr="0093314B">
        <w:rPr>
          <w:rFonts w:cs="Arial"/>
        </w:rPr>
        <w:t>s.</w:t>
      </w:r>
    </w:p>
    <w:p w14:paraId="537671A1" w14:textId="403854C6" w:rsidR="00C85115" w:rsidRDefault="00C85115" w:rsidP="00A639A2">
      <w:pPr>
        <w:pStyle w:val="ListParagraph"/>
        <w:numPr>
          <w:ilvl w:val="0"/>
          <w:numId w:val="5"/>
        </w:numPr>
        <w:spacing w:after="0"/>
        <w:ind w:left="714" w:hanging="357"/>
        <w:jc w:val="both"/>
        <w:rPr>
          <w:rFonts w:cs="Arial"/>
        </w:rPr>
      </w:pPr>
      <w:r w:rsidRPr="0093314B">
        <w:rPr>
          <w:rFonts w:cs="Arial"/>
          <w:b/>
        </w:rPr>
        <w:t>Openness</w:t>
      </w:r>
      <w:r w:rsidRPr="0093314B">
        <w:rPr>
          <w:rFonts w:cs="Arial"/>
        </w:rPr>
        <w:t xml:space="preserve"> – To maximise the learning potential of the </w:t>
      </w:r>
      <w:r w:rsidR="00D52E02">
        <w:rPr>
          <w:rFonts w:cs="Arial"/>
        </w:rPr>
        <w:t>midterm</w:t>
      </w:r>
      <w:r w:rsidRPr="0093314B">
        <w:rPr>
          <w:rFonts w:cs="Arial"/>
        </w:rPr>
        <w:t xml:space="preserve"> process, Farm Africa may publish full </w:t>
      </w:r>
      <w:r w:rsidR="00D52E02">
        <w:rPr>
          <w:rFonts w:cs="Arial"/>
        </w:rPr>
        <w:t>midterm</w:t>
      </w:r>
      <w:r w:rsidRPr="0093314B">
        <w:rPr>
          <w:rFonts w:cs="Arial"/>
        </w:rPr>
        <w:t xml:space="preserve"> reports or excerpts from them or may otherwise shar</w:t>
      </w:r>
      <w:r w:rsidR="0093314B">
        <w:rPr>
          <w:rFonts w:cs="Arial"/>
        </w:rPr>
        <w:t>e them with interested parties.</w:t>
      </w:r>
    </w:p>
    <w:p w14:paraId="01F220CF" w14:textId="77777777" w:rsidR="00A3311D" w:rsidRPr="00A3311D" w:rsidRDefault="00A3311D" w:rsidP="00A639A2">
      <w:pPr>
        <w:spacing w:after="0"/>
        <w:jc w:val="both"/>
        <w:rPr>
          <w:rFonts w:cs="Arial"/>
        </w:rPr>
      </w:pPr>
    </w:p>
    <w:p w14:paraId="40E14738" w14:textId="77777777" w:rsidR="00C85115" w:rsidRPr="007B55FD" w:rsidRDefault="00C85115" w:rsidP="00A639A2">
      <w:pPr>
        <w:pStyle w:val="Headings"/>
        <w:numPr>
          <w:ilvl w:val="0"/>
          <w:numId w:val="8"/>
        </w:numPr>
        <w:jc w:val="both"/>
      </w:pPr>
      <w:bookmarkStart w:id="9" w:name="_Toc35016068"/>
      <w:r w:rsidRPr="007B55FD">
        <w:t>Qualifications and Required Competencies</w:t>
      </w:r>
      <w:bookmarkEnd w:id="9"/>
    </w:p>
    <w:p w14:paraId="1D75F4A8" w14:textId="77777777" w:rsidR="00285B86" w:rsidRPr="0093314B" w:rsidRDefault="00285B86" w:rsidP="00A639A2">
      <w:pPr>
        <w:spacing w:after="0"/>
        <w:jc w:val="both"/>
        <w:rPr>
          <w:rFonts w:cs="Arial"/>
        </w:rPr>
      </w:pPr>
      <w:r w:rsidRPr="0093314B">
        <w:rPr>
          <w:rFonts w:cs="Arial"/>
        </w:rPr>
        <w:t>Applications from individuals or teams are welcome and will be assessed on their ability to demonstrate the following qualifications and competencies:</w:t>
      </w:r>
    </w:p>
    <w:p w14:paraId="51379C2F" w14:textId="77777777" w:rsidR="00C85115" w:rsidRPr="0093314B" w:rsidRDefault="00C85115" w:rsidP="00A639A2">
      <w:pPr>
        <w:spacing w:before="160" w:after="0"/>
        <w:jc w:val="both"/>
        <w:rPr>
          <w:rFonts w:cs="Arial"/>
          <w:b/>
        </w:rPr>
      </w:pPr>
      <w:r w:rsidRPr="0093314B">
        <w:rPr>
          <w:rFonts w:cs="Arial"/>
          <w:b/>
        </w:rPr>
        <w:t>Essential</w:t>
      </w:r>
    </w:p>
    <w:p w14:paraId="5D6F9808" w14:textId="348F3BFC" w:rsidR="00C85115" w:rsidRPr="0093314B" w:rsidRDefault="00C85115" w:rsidP="00A639A2">
      <w:pPr>
        <w:pStyle w:val="ListParagraph"/>
        <w:numPr>
          <w:ilvl w:val="0"/>
          <w:numId w:val="3"/>
        </w:numPr>
        <w:spacing w:after="0"/>
        <w:jc w:val="both"/>
        <w:rPr>
          <w:rFonts w:cs="Arial"/>
        </w:rPr>
      </w:pPr>
      <w:r w:rsidRPr="0093314B">
        <w:rPr>
          <w:rFonts w:cs="Arial"/>
        </w:rPr>
        <w:t xml:space="preserve">Extensive experience in carrying out </w:t>
      </w:r>
      <w:r w:rsidR="00245891">
        <w:rPr>
          <w:rFonts w:cs="Arial"/>
        </w:rPr>
        <w:t xml:space="preserve">similar </w:t>
      </w:r>
      <w:r w:rsidRPr="0093314B">
        <w:rPr>
          <w:rFonts w:cs="Arial"/>
        </w:rPr>
        <w:t>studies</w:t>
      </w:r>
      <w:r w:rsidR="00A3311D">
        <w:rPr>
          <w:rFonts w:cs="Arial"/>
        </w:rPr>
        <w:t xml:space="preserve"> and evaluations</w:t>
      </w:r>
      <w:r w:rsidRPr="0093314B">
        <w:rPr>
          <w:rFonts w:cs="Arial"/>
        </w:rPr>
        <w:t>,</w:t>
      </w:r>
      <w:r w:rsidR="001E71FA">
        <w:rPr>
          <w:rFonts w:cs="Arial"/>
        </w:rPr>
        <w:t xml:space="preserve"> ideally </w:t>
      </w:r>
      <w:r w:rsidRPr="0093314B">
        <w:rPr>
          <w:rFonts w:cs="Arial"/>
        </w:rPr>
        <w:t xml:space="preserve">with a focus on </w:t>
      </w:r>
      <w:r w:rsidR="00A3311D">
        <w:rPr>
          <w:rFonts w:cs="Arial"/>
        </w:rPr>
        <w:t>business development related</w:t>
      </w:r>
      <w:r w:rsidRPr="0093314B">
        <w:rPr>
          <w:rFonts w:cs="Arial"/>
        </w:rPr>
        <w:t xml:space="preserve"> interventions</w:t>
      </w:r>
    </w:p>
    <w:p w14:paraId="1D284665" w14:textId="7395F63B" w:rsidR="00C85115" w:rsidRPr="0093314B" w:rsidRDefault="00C85115" w:rsidP="00A639A2">
      <w:pPr>
        <w:pStyle w:val="ListParagraph"/>
        <w:numPr>
          <w:ilvl w:val="0"/>
          <w:numId w:val="3"/>
        </w:numPr>
        <w:spacing w:after="0"/>
        <w:jc w:val="both"/>
        <w:rPr>
          <w:rFonts w:cs="Arial"/>
        </w:rPr>
      </w:pPr>
      <w:r w:rsidRPr="0093314B">
        <w:rPr>
          <w:rFonts w:cs="Arial"/>
        </w:rPr>
        <w:t>Experience</w:t>
      </w:r>
      <w:r w:rsidR="00245891">
        <w:rPr>
          <w:rFonts w:cs="Arial"/>
        </w:rPr>
        <w:t xml:space="preserve"> of</w:t>
      </w:r>
      <w:r w:rsidRPr="0093314B">
        <w:rPr>
          <w:rFonts w:cs="Arial"/>
        </w:rPr>
        <w:t xml:space="preserve"> conducting </w:t>
      </w:r>
      <w:r w:rsidR="00245891">
        <w:rPr>
          <w:rFonts w:cs="Arial"/>
        </w:rPr>
        <w:t xml:space="preserve">similar </w:t>
      </w:r>
      <w:r w:rsidRPr="0093314B">
        <w:rPr>
          <w:rFonts w:cs="Arial"/>
        </w:rPr>
        <w:t>studies in Uganda</w:t>
      </w:r>
    </w:p>
    <w:p w14:paraId="2D216237" w14:textId="77777777" w:rsidR="00C85115" w:rsidRPr="0093314B" w:rsidRDefault="00C85115" w:rsidP="00A639A2">
      <w:pPr>
        <w:pStyle w:val="ListParagraph"/>
        <w:numPr>
          <w:ilvl w:val="0"/>
          <w:numId w:val="3"/>
        </w:numPr>
        <w:spacing w:after="0"/>
        <w:jc w:val="both"/>
        <w:rPr>
          <w:rFonts w:cs="Arial"/>
        </w:rPr>
      </w:pPr>
      <w:r w:rsidRPr="0093314B">
        <w:rPr>
          <w:rFonts w:cs="Arial"/>
        </w:rPr>
        <w:t>Demonstrable academic and practical experience in qualitative and quantitative research methodology</w:t>
      </w:r>
    </w:p>
    <w:p w14:paraId="74C1A36E" w14:textId="77777777" w:rsidR="00C85115" w:rsidRPr="0093314B" w:rsidRDefault="00C85115" w:rsidP="00A639A2">
      <w:pPr>
        <w:pStyle w:val="ListParagraph"/>
        <w:numPr>
          <w:ilvl w:val="0"/>
          <w:numId w:val="3"/>
        </w:numPr>
        <w:spacing w:after="0"/>
        <w:jc w:val="both"/>
        <w:rPr>
          <w:rFonts w:cs="Arial"/>
        </w:rPr>
      </w:pPr>
      <w:r w:rsidRPr="0093314B">
        <w:rPr>
          <w:rFonts w:cs="Arial"/>
        </w:rPr>
        <w:t xml:space="preserve">Strong analytical, facilitation and communication skills </w:t>
      </w:r>
    </w:p>
    <w:p w14:paraId="43A7AFCB" w14:textId="77777777" w:rsidR="00C85115" w:rsidRPr="0093314B" w:rsidRDefault="00C85115" w:rsidP="00A639A2">
      <w:pPr>
        <w:pStyle w:val="ListParagraph"/>
        <w:numPr>
          <w:ilvl w:val="0"/>
          <w:numId w:val="3"/>
        </w:numPr>
        <w:spacing w:after="0"/>
        <w:jc w:val="both"/>
        <w:rPr>
          <w:rFonts w:cs="Arial"/>
        </w:rPr>
      </w:pPr>
      <w:r w:rsidRPr="0093314B">
        <w:rPr>
          <w:rFonts w:cs="Arial"/>
        </w:rPr>
        <w:t>Excellent reporting and presentation skills</w:t>
      </w:r>
    </w:p>
    <w:p w14:paraId="130FC9E7" w14:textId="77777777" w:rsidR="00C85115" w:rsidRPr="0093314B" w:rsidRDefault="00C85115" w:rsidP="00A639A2">
      <w:pPr>
        <w:pStyle w:val="ListParagraph"/>
        <w:numPr>
          <w:ilvl w:val="0"/>
          <w:numId w:val="3"/>
        </w:numPr>
        <w:spacing w:after="0"/>
        <w:jc w:val="both"/>
        <w:rPr>
          <w:rFonts w:cs="Arial"/>
        </w:rPr>
      </w:pPr>
      <w:r w:rsidRPr="0093314B">
        <w:rPr>
          <w:rFonts w:cs="Arial"/>
        </w:rPr>
        <w:t>Fluency in spoken and written English</w:t>
      </w:r>
    </w:p>
    <w:p w14:paraId="10F99763" w14:textId="77777777" w:rsidR="009E28E0" w:rsidRDefault="00C85115" w:rsidP="00A639A2">
      <w:pPr>
        <w:pStyle w:val="ListParagraph"/>
        <w:numPr>
          <w:ilvl w:val="0"/>
          <w:numId w:val="3"/>
        </w:numPr>
        <w:spacing w:after="0"/>
        <w:jc w:val="both"/>
        <w:rPr>
          <w:rFonts w:cs="Arial"/>
        </w:rPr>
      </w:pPr>
      <w:r w:rsidRPr="0093314B">
        <w:rPr>
          <w:rFonts w:cs="Arial"/>
        </w:rPr>
        <w:t xml:space="preserve">A Master’s degree in Agriculture, </w:t>
      </w:r>
      <w:r w:rsidR="0093314B">
        <w:rPr>
          <w:rFonts w:cs="Arial"/>
        </w:rPr>
        <w:t>Economics</w:t>
      </w:r>
      <w:r w:rsidRPr="0093314B">
        <w:rPr>
          <w:rFonts w:cs="Arial"/>
        </w:rPr>
        <w:t>, Sustainable Development, or r</w:t>
      </w:r>
      <w:r w:rsidR="00EB3A3A">
        <w:rPr>
          <w:rFonts w:cs="Arial"/>
        </w:rPr>
        <w:t>elevant</w:t>
      </w:r>
      <w:r w:rsidRPr="0093314B">
        <w:rPr>
          <w:rFonts w:cs="Arial"/>
        </w:rPr>
        <w:t xml:space="preserve"> subject</w:t>
      </w:r>
      <w:r w:rsidR="00F813E2">
        <w:rPr>
          <w:rFonts w:cs="Arial"/>
        </w:rPr>
        <w:t xml:space="preserve"> such as one with a statistical bias.</w:t>
      </w:r>
    </w:p>
    <w:p w14:paraId="5FC15D83" w14:textId="04CFA3DB" w:rsidR="00C85115" w:rsidRDefault="00C85115" w:rsidP="009E28E0">
      <w:pPr>
        <w:spacing w:after="0"/>
        <w:jc w:val="both"/>
        <w:rPr>
          <w:rFonts w:cs="Arial"/>
        </w:rPr>
      </w:pPr>
    </w:p>
    <w:p w14:paraId="5EAFD62A" w14:textId="77777777" w:rsidR="00465870" w:rsidRDefault="00465870" w:rsidP="009E28E0">
      <w:pPr>
        <w:spacing w:after="0"/>
        <w:jc w:val="both"/>
        <w:rPr>
          <w:rFonts w:cs="Arial"/>
        </w:rPr>
      </w:pPr>
    </w:p>
    <w:p w14:paraId="16973B7C" w14:textId="77777777" w:rsidR="00465870" w:rsidRDefault="00465870" w:rsidP="009E28E0">
      <w:pPr>
        <w:spacing w:after="0"/>
        <w:jc w:val="both"/>
        <w:rPr>
          <w:rFonts w:cs="Arial"/>
        </w:rPr>
      </w:pPr>
    </w:p>
    <w:p w14:paraId="42D1D053" w14:textId="77777777" w:rsidR="00465870" w:rsidRDefault="00465870" w:rsidP="009E28E0">
      <w:pPr>
        <w:spacing w:after="0"/>
        <w:jc w:val="both"/>
        <w:rPr>
          <w:rFonts w:cs="Arial"/>
        </w:rPr>
      </w:pPr>
    </w:p>
    <w:p w14:paraId="0631D68C" w14:textId="77777777" w:rsidR="00465870" w:rsidRPr="009E28E0" w:rsidRDefault="00465870" w:rsidP="009E28E0">
      <w:pPr>
        <w:spacing w:after="0"/>
        <w:jc w:val="both"/>
        <w:rPr>
          <w:rFonts w:cs="Arial"/>
        </w:rPr>
      </w:pPr>
    </w:p>
    <w:p w14:paraId="182D4614" w14:textId="77777777" w:rsidR="00C85115" w:rsidRPr="007B55FD" w:rsidRDefault="00C85115" w:rsidP="00A639A2">
      <w:pPr>
        <w:pStyle w:val="Headings"/>
        <w:numPr>
          <w:ilvl w:val="0"/>
          <w:numId w:val="8"/>
        </w:numPr>
        <w:jc w:val="both"/>
      </w:pPr>
      <w:bookmarkStart w:id="10" w:name="_Toc35016069"/>
      <w:r>
        <w:lastRenderedPageBreak/>
        <w:t>Submission of Proposals</w:t>
      </w:r>
      <w:bookmarkEnd w:id="10"/>
    </w:p>
    <w:p w14:paraId="1BE63ECA" w14:textId="77777777" w:rsidR="00C85115" w:rsidRPr="0093314B" w:rsidRDefault="00C85115" w:rsidP="00A639A2">
      <w:pPr>
        <w:pStyle w:val="NoSpacing"/>
        <w:jc w:val="both"/>
        <w:rPr>
          <w:rFonts w:cs="Arial"/>
        </w:rPr>
      </w:pPr>
      <w:r w:rsidRPr="0093314B">
        <w:rPr>
          <w:rFonts w:cs="Arial"/>
        </w:rPr>
        <w:t xml:space="preserve">Interested </w:t>
      </w:r>
      <w:r w:rsidR="00213A62" w:rsidRPr="0093314B">
        <w:rPr>
          <w:rFonts w:cs="Arial"/>
        </w:rPr>
        <w:t>consultants</w:t>
      </w:r>
      <w:r w:rsidRPr="0093314B">
        <w:rPr>
          <w:rFonts w:cs="Arial"/>
        </w:rPr>
        <w:t xml:space="preserve"> or firms are requested to submit:</w:t>
      </w:r>
    </w:p>
    <w:p w14:paraId="2C710E80" w14:textId="4B387E3E" w:rsidR="00CB645E" w:rsidRPr="0018123B" w:rsidRDefault="004D3FB1" w:rsidP="00A639A2">
      <w:pPr>
        <w:pStyle w:val="ListParagraph"/>
        <w:numPr>
          <w:ilvl w:val="0"/>
          <w:numId w:val="6"/>
        </w:numPr>
        <w:spacing w:after="0"/>
        <w:jc w:val="both"/>
        <w:rPr>
          <w:rFonts w:cs="Arial"/>
        </w:rPr>
      </w:pPr>
      <w:r w:rsidRPr="00DE3991">
        <w:rPr>
          <w:rFonts w:cs="Arial"/>
        </w:rPr>
        <w:t>A full technical and financial proposal (template</w:t>
      </w:r>
      <w:r w:rsidR="00CB645E" w:rsidRPr="00DE3991">
        <w:rPr>
          <w:rFonts w:cs="Arial"/>
        </w:rPr>
        <w:t>s</w:t>
      </w:r>
      <w:r w:rsidRPr="00DE3991">
        <w:rPr>
          <w:rFonts w:cs="Arial"/>
        </w:rPr>
        <w:t xml:space="preserve"> </w:t>
      </w:r>
      <w:r w:rsidRPr="000B22DD">
        <w:rPr>
          <w:rFonts w:cs="Arial"/>
        </w:rPr>
        <w:t>attached</w:t>
      </w:r>
      <w:r w:rsidR="009825C1" w:rsidRPr="000B22DD">
        <w:rPr>
          <w:rFonts w:cs="Arial"/>
        </w:rPr>
        <w:t xml:space="preserve"> in Annex A</w:t>
      </w:r>
      <w:r w:rsidR="00CB645E" w:rsidRPr="0018123B">
        <w:rPr>
          <w:rFonts w:cs="Arial"/>
        </w:rPr>
        <w:t xml:space="preserve"> &amp; B</w:t>
      </w:r>
      <w:r w:rsidRPr="0018123B">
        <w:rPr>
          <w:rFonts w:cs="Arial"/>
        </w:rPr>
        <w:t xml:space="preserve">). </w:t>
      </w:r>
    </w:p>
    <w:p w14:paraId="6B0396D5" w14:textId="34391A6A" w:rsidR="004D3FB1" w:rsidRPr="00DE3991" w:rsidRDefault="004D3FB1" w:rsidP="00A639A2">
      <w:pPr>
        <w:pStyle w:val="ListParagraph"/>
        <w:numPr>
          <w:ilvl w:val="0"/>
          <w:numId w:val="6"/>
        </w:numPr>
        <w:spacing w:after="0"/>
        <w:jc w:val="both"/>
        <w:rPr>
          <w:rFonts w:cs="Arial"/>
        </w:rPr>
      </w:pPr>
      <w:r w:rsidRPr="0018123B">
        <w:rPr>
          <w:rFonts w:cs="Arial"/>
        </w:rPr>
        <w:t xml:space="preserve">Please </w:t>
      </w:r>
      <w:r w:rsidR="008E3453" w:rsidRPr="0018123B">
        <w:rPr>
          <w:rFonts w:cs="Arial"/>
        </w:rPr>
        <w:t>provide as much detail as possible</w:t>
      </w:r>
      <w:r w:rsidR="00CB645E" w:rsidRPr="0018123B">
        <w:rPr>
          <w:rFonts w:cs="Arial"/>
        </w:rPr>
        <w:t xml:space="preserve"> in your financial proposal. And please ensure that you complete the final section indicating any items that you required Farm Africa to pay for directly – this forms part of your overall bid price. </w:t>
      </w:r>
    </w:p>
    <w:p w14:paraId="03BE6637" w14:textId="77777777" w:rsidR="004D3FB1" w:rsidRPr="0093314B" w:rsidRDefault="004D3FB1" w:rsidP="00A639A2">
      <w:pPr>
        <w:pStyle w:val="ListParagraph"/>
        <w:numPr>
          <w:ilvl w:val="0"/>
          <w:numId w:val="6"/>
        </w:numPr>
        <w:spacing w:after="0"/>
        <w:jc w:val="both"/>
        <w:rPr>
          <w:rFonts w:cs="Arial"/>
        </w:rPr>
      </w:pPr>
      <w:r w:rsidRPr="0018123B">
        <w:rPr>
          <w:rFonts w:cs="Arial"/>
        </w:rPr>
        <w:t>Copies of all relevant Curriculum Vitae (CVs). Only CVs for the specific individuals</w:t>
      </w:r>
      <w:r w:rsidRPr="0093314B">
        <w:rPr>
          <w:rFonts w:cs="Arial"/>
        </w:rPr>
        <w:t xml:space="preserve"> that will form the proposed evaluation team should be included; </w:t>
      </w:r>
    </w:p>
    <w:p w14:paraId="3A63F0C5" w14:textId="0B506A7B" w:rsidR="004D3FB1" w:rsidRPr="0093314B" w:rsidRDefault="004D3FB1" w:rsidP="00A639A2">
      <w:pPr>
        <w:pStyle w:val="ListParagraph"/>
        <w:numPr>
          <w:ilvl w:val="0"/>
          <w:numId w:val="6"/>
        </w:numPr>
        <w:spacing w:after="0"/>
        <w:jc w:val="both"/>
        <w:rPr>
          <w:rFonts w:cs="Arial"/>
        </w:rPr>
      </w:pPr>
      <w:r w:rsidRPr="0093314B">
        <w:rPr>
          <w:rFonts w:cs="Arial"/>
        </w:rPr>
        <w:t xml:space="preserve">A sample of a </w:t>
      </w:r>
      <w:r w:rsidR="00D52E02">
        <w:rPr>
          <w:rFonts w:cs="Arial"/>
        </w:rPr>
        <w:t>midterm</w:t>
      </w:r>
      <w:r w:rsidR="008E3453" w:rsidRPr="0093314B">
        <w:rPr>
          <w:rFonts w:cs="Arial"/>
        </w:rPr>
        <w:t xml:space="preserve"> or evaluation</w:t>
      </w:r>
      <w:r w:rsidRPr="0093314B">
        <w:rPr>
          <w:rFonts w:cs="Arial"/>
        </w:rPr>
        <w:t xml:space="preserve"> report for a similar project completed within the last 24 months (this will be treated as confidential and only used for the purposes of quality assurance);</w:t>
      </w:r>
    </w:p>
    <w:p w14:paraId="27189687" w14:textId="77777777" w:rsidR="00C85115" w:rsidRPr="002038CC" w:rsidRDefault="004D3FB1" w:rsidP="00A639A2">
      <w:pPr>
        <w:pStyle w:val="ListParagraph"/>
        <w:numPr>
          <w:ilvl w:val="0"/>
          <w:numId w:val="6"/>
        </w:numPr>
        <w:spacing w:after="0"/>
        <w:jc w:val="both"/>
        <w:rPr>
          <w:rFonts w:cs="Arial"/>
        </w:rPr>
      </w:pPr>
      <w:r w:rsidRPr="0093314B">
        <w:rPr>
          <w:rFonts w:cs="Arial"/>
        </w:rPr>
        <w:t>Contact details for two references (including one from your last client/employer).</w:t>
      </w:r>
    </w:p>
    <w:p w14:paraId="75536E2A" w14:textId="77777777" w:rsidR="00C85115" w:rsidRPr="0093314B" w:rsidRDefault="00C85115" w:rsidP="00A639A2">
      <w:pPr>
        <w:spacing w:after="0"/>
        <w:jc w:val="both"/>
        <w:rPr>
          <w:rFonts w:cs="Arial"/>
        </w:rPr>
      </w:pPr>
    </w:p>
    <w:p w14:paraId="1CB63925" w14:textId="2591FE94" w:rsidR="00C85115" w:rsidRDefault="00C85115" w:rsidP="00A639A2">
      <w:pPr>
        <w:spacing w:after="0"/>
        <w:jc w:val="both"/>
        <w:rPr>
          <w:rFonts w:cs="Arial"/>
          <w:lang w:eastAsia="en-GB"/>
        </w:rPr>
      </w:pPr>
      <w:r w:rsidRPr="0093314B">
        <w:rPr>
          <w:rFonts w:cs="Arial"/>
        </w:rPr>
        <w:t xml:space="preserve">All documents </w:t>
      </w:r>
      <w:r w:rsidRPr="0093314B">
        <w:rPr>
          <w:rFonts w:cs="Arial"/>
          <w:lang w:eastAsia="en-GB"/>
        </w:rPr>
        <w:t xml:space="preserve">must be submitted by email </w:t>
      </w:r>
      <w:r w:rsidRPr="0093314B">
        <w:rPr>
          <w:rFonts w:cs="Arial"/>
        </w:rPr>
        <w:t xml:space="preserve">to our ‘sealed’ email address </w:t>
      </w:r>
      <w:hyperlink r:id="rId11" w:history="1">
        <w:r w:rsidRPr="00762108">
          <w:rPr>
            <w:rStyle w:val="Hyperlink"/>
            <w:rFonts w:cs="Arial"/>
            <w:color w:val="auto"/>
          </w:rPr>
          <w:t>tenders@farmafrica.org</w:t>
        </w:r>
      </w:hyperlink>
      <w:r w:rsidRPr="00762108">
        <w:rPr>
          <w:rFonts w:cs="Arial"/>
        </w:rPr>
        <w:t xml:space="preserve">  by </w:t>
      </w:r>
      <w:r w:rsidR="00507BBA" w:rsidRPr="00762108">
        <w:rPr>
          <w:rFonts w:cs="Arial"/>
        </w:rPr>
        <w:t xml:space="preserve">Sunday </w:t>
      </w:r>
      <w:r w:rsidR="006470F5">
        <w:rPr>
          <w:rFonts w:cs="Arial"/>
        </w:rPr>
        <w:t>5</w:t>
      </w:r>
      <w:r w:rsidR="006470F5" w:rsidRPr="006470F5">
        <w:rPr>
          <w:rFonts w:cs="Arial"/>
          <w:vertAlign w:val="superscript"/>
        </w:rPr>
        <w:t>th</w:t>
      </w:r>
      <w:r w:rsidR="006470F5">
        <w:rPr>
          <w:rFonts w:cs="Arial"/>
        </w:rPr>
        <w:t xml:space="preserve"> July</w:t>
      </w:r>
      <w:r w:rsidR="00507BBA" w:rsidRPr="00762108">
        <w:rPr>
          <w:rFonts w:cs="Arial"/>
        </w:rPr>
        <w:t xml:space="preserve"> 2020 -  6pm East Africa Time</w:t>
      </w:r>
      <w:r w:rsidR="00507BBA" w:rsidRPr="00762108" w:rsidDel="00507BBA">
        <w:rPr>
          <w:rFonts w:cs="Arial"/>
        </w:rPr>
        <w:t xml:space="preserve"> </w:t>
      </w:r>
      <w:r w:rsidRPr="00762108">
        <w:rPr>
          <w:rFonts w:cs="Arial"/>
          <w:b/>
          <w:lang w:eastAsia="en-GB"/>
        </w:rPr>
        <w:t>.</w:t>
      </w:r>
      <w:r w:rsidRPr="00762108">
        <w:rPr>
          <w:rFonts w:cs="Arial"/>
          <w:lang w:eastAsia="en-GB"/>
        </w:rPr>
        <w:t xml:space="preserve"> The email</w:t>
      </w:r>
      <w:r w:rsidRPr="00F51B89">
        <w:rPr>
          <w:rFonts w:cs="Arial"/>
          <w:lang w:eastAsia="en-GB"/>
        </w:rPr>
        <w:t xml:space="preserve"> subject line should clearly indicate ‘Bid for the </w:t>
      </w:r>
      <w:r w:rsidR="00F51B89">
        <w:rPr>
          <w:rFonts w:cs="Arial"/>
          <w:lang w:eastAsia="en-GB"/>
        </w:rPr>
        <w:t xml:space="preserve">CCP </w:t>
      </w:r>
      <w:r w:rsidR="00D52E02">
        <w:rPr>
          <w:rFonts w:cs="Arial"/>
          <w:lang w:eastAsia="en-GB"/>
        </w:rPr>
        <w:t>Midterm</w:t>
      </w:r>
      <w:r w:rsidR="00F51B89">
        <w:rPr>
          <w:rFonts w:cs="Arial"/>
          <w:lang w:eastAsia="en-GB"/>
        </w:rPr>
        <w:t xml:space="preserve"> </w:t>
      </w:r>
      <w:r w:rsidR="00BB1106" w:rsidRPr="00F51B89">
        <w:rPr>
          <w:rFonts w:cs="Arial"/>
          <w:lang w:eastAsia="en-GB"/>
        </w:rPr>
        <w:t>Consultancy’.</w:t>
      </w:r>
    </w:p>
    <w:p w14:paraId="15BB0BE6" w14:textId="77777777" w:rsidR="001C7582" w:rsidRDefault="001C7582" w:rsidP="00A639A2">
      <w:pPr>
        <w:spacing w:after="0"/>
        <w:jc w:val="both"/>
        <w:rPr>
          <w:rFonts w:cs="Arial"/>
          <w:lang w:eastAsia="en-GB"/>
        </w:rPr>
      </w:pPr>
    </w:p>
    <w:p w14:paraId="43C426A9" w14:textId="77777777" w:rsidR="001C7582" w:rsidRPr="001C7582" w:rsidRDefault="001C7582" w:rsidP="00A639A2">
      <w:pPr>
        <w:spacing w:after="0"/>
        <w:jc w:val="both"/>
        <w:rPr>
          <w:rFonts w:cs="Arial"/>
          <w:b/>
          <w:lang w:eastAsia="en-GB"/>
        </w:rPr>
      </w:pPr>
      <w:r w:rsidRPr="001C7582">
        <w:rPr>
          <w:rFonts w:cs="Arial"/>
          <w:b/>
          <w:lang w:eastAsia="en-GB"/>
        </w:rPr>
        <w:t>Scoring of the Proposals</w:t>
      </w:r>
    </w:p>
    <w:p w14:paraId="570BEC66" w14:textId="77777777" w:rsidR="001C7582" w:rsidRDefault="001C7582" w:rsidP="00A639A2">
      <w:pPr>
        <w:spacing w:after="0"/>
        <w:jc w:val="both"/>
        <w:rPr>
          <w:rFonts w:cs="Arial"/>
          <w:lang w:eastAsia="en-GB"/>
        </w:rPr>
      </w:pPr>
    </w:p>
    <w:p w14:paraId="7F78D812" w14:textId="77777777" w:rsidR="001C7582" w:rsidRDefault="001C7582" w:rsidP="00A639A2">
      <w:pPr>
        <w:spacing w:after="0"/>
        <w:jc w:val="both"/>
        <w:rPr>
          <w:rFonts w:cs="Arial"/>
          <w:lang w:eastAsia="en-GB"/>
        </w:rPr>
      </w:pPr>
      <w:r>
        <w:rPr>
          <w:rFonts w:cs="Arial"/>
          <w:lang w:eastAsia="en-GB"/>
        </w:rPr>
        <w:t>The technical element of the proposal will be scored out of 100%</w:t>
      </w:r>
      <w:r w:rsidR="009E0863">
        <w:rPr>
          <w:rFonts w:cs="Arial"/>
          <w:lang w:eastAsia="en-GB"/>
        </w:rPr>
        <w:t xml:space="preserve"> and will be scored as follows.</w:t>
      </w:r>
    </w:p>
    <w:p w14:paraId="5A0634A1" w14:textId="77777777" w:rsidR="007260D9" w:rsidRDefault="007260D9" w:rsidP="00C85115">
      <w:pPr>
        <w:spacing w:after="0"/>
        <w:rPr>
          <w:rFonts w:cs="Arial"/>
          <w:lang w:eastAsia="en-GB"/>
        </w:rPr>
      </w:pPr>
    </w:p>
    <w:tbl>
      <w:tblPr>
        <w:tblStyle w:val="TableGrid"/>
        <w:tblW w:w="9214" w:type="dxa"/>
        <w:tblInd w:w="-5" w:type="dxa"/>
        <w:tblLook w:val="04A0" w:firstRow="1" w:lastRow="0" w:firstColumn="1" w:lastColumn="0" w:noHBand="0" w:noVBand="1"/>
      </w:tblPr>
      <w:tblGrid>
        <w:gridCol w:w="1701"/>
        <w:gridCol w:w="7513"/>
      </w:tblGrid>
      <w:tr w:rsidR="001C7582" w:rsidRPr="004D1125" w14:paraId="2DEA45F8" w14:textId="77777777" w:rsidTr="004B7DE7">
        <w:trPr>
          <w:trHeight w:val="284"/>
        </w:trPr>
        <w:tc>
          <w:tcPr>
            <w:tcW w:w="1701" w:type="dxa"/>
            <w:shd w:val="clear" w:color="auto" w:fill="F1801F"/>
            <w:vAlign w:val="center"/>
          </w:tcPr>
          <w:p w14:paraId="3B1DFBB3" w14:textId="77777777" w:rsidR="001C7582" w:rsidRPr="004D1125" w:rsidRDefault="001C7582" w:rsidP="004B7DE7">
            <w:pPr>
              <w:pStyle w:val="TableHeadings"/>
            </w:pPr>
            <w:r>
              <w:t>Weighting</w:t>
            </w:r>
          </w:p>
        </w:tc>
        <w:tc>
          <w:tcPr>
            <w:tcW w:w="7513" w:type="dxa"/>
            <w:shd w:val="clear" w:color="auto" w:fill="F1801F"/>
            <w:vAlign w:val="center"/>
          </w:tcPr>
          <w:p w14:paraId="084DDB7F" w14:textId="77777777" w:rsidR="001C7582" w:rsidRPr="004D1125" w:rsidRDefault="001C7582" w:rsidP="004B7DE7">
            <w:pPr>
              <w:pStyle w:val="TableHeadings"/>
            </w:pPr>
            <w:r>
              <w:t>Criteria</w:t>
            </w:r>
          </w:p>
        </w:tc>
      </w:tr>
      <w:tr w:rsidR="001C7582" w:rsidRPr="004D1125" w14:paraId="54F6EC18" w14:textId="77777777" w:rsidTr="004B7DE7">
        <w:trPr>
          <w:trHeight w:val="284"/>
        </w:trPr>
        <w:tc>
          <w:tcPr>
            <w:tcW w:w="1701" w:type="dxa"/>
            <w:vAlign w:val="center"/>
          </w:tcPr>
          <w:p w14:paraId="0F8B02BA" w14:textId="2CCDB811" w:rsidR="001C7582" w:rsidRPr="001C7582" w:rsidRDefault="002A1D9E" w:rsidP="004B7DE7">
            <w:pPr>
              <w:pStyle w:val="TableText"/>
              <w:rPr>
                <w:b/>
              </w:rPr>
            </w:pPr>
            <w:r>
              <w:rPr>
                <w:b/>
              </w:rPr>
              <w:t>2</w:t>
            </w:r>
            <w:r w:rsidR="001C7582" w:rsidRPr="001C7582">
              <w:rPr>
                <w:b/>
              </w:rPr>
              <w:t>0%</w:t>
            </w:r>
          </w:p>
        </w:tc>
        <w:tc>
          <w:tcPr>
            <w:tcW w:w="7513" w:type="dxa"/>
            <w:vAlign w:val="center"/>
          </w:tcPr>
          <w:p w14:paraId="62F465EC" w14:textId="4F8A0B13" w:rsidR="001C7582" w:rsidRPr="001C7582" w:rsidRDefault="001C7582" w:rsidP="00ED6DBB">
            <w:pPr>
              <w:pStyle w:val="TableText"/>
              <w:rPr>
                <w:b/>
              </w:rPr>
            </w:pPr>
            <w:r w:rsidRPr="001C7582">
              <w:rPr>
                <w:b/>
              </w:rPr>
              <w:t xml:space="preserve">Understanding of the TOR, including project scope and expected scope of the </w:t>
            </w:r>
            <w:r w:rsidR="00D52E02">
              <w:rPr>
                <w:b/>
              </w:rPr>
              <w:t>midterm</w:t>
            </w:r>
            <w:r w:rsidR="00290AA2">
              <w:rPr>
                <w:b/>
              </w:rPr>
              <w:t xml:space="preserve"> evaluation</w:t>
            </w:r>
          </w:p>
        </w:tc>
      </w:tr>
      <w:tr w:rsidR="001C7582" w:rsidRPr="004D1125" w14:paraId="14DE5801" w14:textId="77777777" w:rsidTr="004B7DE7">
        <w:trPr>
          <w:trHeight w:val="284"/>
        </w:trPr>
        <w:tc>
          <w:tcPr>
            <w:tcW w:w="1701" w:type="dxa"/>
            <w:vAlign w:val="center"/>
          </w:tcPr>
          <w:p w14:paraId="1FCC3B00" w14:textId="77777777" w:rsidR="001C7582" w:rsidRPr="004D1125" w:rsidRDefault="001C7582" w:rsidP="004B7DE7">
            <w:pPr>
              <w:pStyle w:val="TableText"/>
            </w:pPr>
            <w:r>
              <w:t>5%</w:t>
            </w:r>
          </w:p>
        </w:tc>
        <w:tc>
          <w:tcPr>
            <w:tcW w:w="7513" w:type="dxa"/>
            <w:vAlign w:val="center"/>
          </w:tcPr>
          <w:p w14:paraId="79002026" w14:textId="77777777" w:rsidR="001C7582" w:rsidRPr="004D1125" w:rsidRDefault="00D500DF" w:rsidP="004B7DE7">
            <w:pPr>
              <w:pStyle w:val="TableText"/>
            </w:pPr>
            <w:r w:rsidRPr="0093314B">
              <w:rPr>
                <w:rFonts w:cs="Arial"/>
                <w:lang w:eastAsia="en-GB"/>
              </w:rPr>
              <w:t>Understanding of the project</w:t>
            </w:r>
          </w:p>
        </w:tc>
      </w:tr>
      <w:tr w:rsidR="001C7582" w:rsidRPr="004D1125" w14:paraId="145BDFC1" w14:textId="77777777" w:rsidTr="004B7DE7">
        <w:trPr>
          <w:trHeight w:val="284"/>
        </w:trPr>
        <w:tc>
          <w:tcPr>
            <w:tcW w:w="1701" w:type="dxa"/>
            <w:vAlign w:val="center"/>
          </w:tcPr>
          <w:p w14:paraId="30E2DE21" w14:textId="77777777" w:rsidR="001C7582" w:rsidRPr="004D1125" w:rsidRDefault="001C7582" w:rsidP="004B7DE7">
            <w:pPr>
              <w:pStyle w:val="TableText"/>
            </w:pPr>
            <w:r>
              <w:t>5%</w:t>
            </w:r>
          </w:p>
        </w:tc>
        <w:tc>
          <w:tcPr>
            <w:tcW w:w="7513" w:type="dxa"/>
            <w:vAlign w:val="center"/>
          </w:tcPr>
          <w:p w14:paraId="0A706192" w14:textId="77777777" w:rsidR="001C7582" w:rsidRPr="004D1125" w:rsidRDefault="009E0863" w:rsidP="009E0863">
            <w:pPr>
              <w:pStyle w:val="TableText"/>
            </w:pPr>
            <w:r w:rsidRPr="0093314B">
              <w:rPr>
                <w:rFonts w:cs="Arial"/>
                <w:lang w:eastAsia="en-GB"/>
              </w:rPr>
              <w:t>Understandi</w:t>
            </w:r>
            <w:r>
              <w:rPr>
                <w:rFonts w:cs="Arial"/>
                <w:lang w:eastAsia="en-GB"/>
              </w:rPr>
              <w:t>ng of the scope of the research</w:t>
            </w:r>
          </w:p>
        </w:tc>
      </w:tr>
      <w:tr w:rsidR="001C7582" w:rsidRPr="004D1125" w14:paraId="4A16F9B4" w14:textId="77777777" w:rsidTr="004B7DE7">
        <w:trPr>
          <w:trHeight w:val="284"/>
        </w:trPr>
        <w:tc>
          <w:tcPr>
            <w:tcW w:w="1701" w:type="dxa"/>
            <w:vAlign w:val="center"/>
          </w:tcPr>
          <w:p w14:paraId="23A3AE0E" w14:textId="6B1B1DCB" w:rsidR="001C7582" w:rsidRPr="004D1125" w:rsidRDefault="002A1D9E" w:rsidP="004B7DE7">
            <w:pPr>
              <w:pStyle w:val="TableText"/>
            </w:pPr>
            <w:r>
              <w:t>5</w:t>
            </w:r>
            <w:r w:rsidR="001C7582">
              <w:t>%</w:t>
            </w:r>
          </w:p>
        </w:tc>
        <w:tc>
          <w:tcPr>
            <w:tcW w:w="7513" w:type="dxa"/>
            <w:vAlign w:val="center"/>
          </w:tcPr>
          <w:p w14:paraId="595918BD" w14:textId="566E9BD5" w:rsidR="001C7582" w:rsidRPr="004D1125" w:rsidRDefault="009E0863" w:rsidP="004B7DE7">
            <w:pPr>
              <w:pStyle w:val="TableText"/>
            </w:pPr>
            <w:r w:rsidRPr="0093314B">
              <w:rPr>
                <w:rFonts w:cs="Arial"/>
                <w:lang w:eastAsia="en-GB"/>
              </w:rPr>
              <w:t xml:space="preserve">Quality of the </w:t>
            </w:r>
            <w:r w:rsidR="00D52E02">
              <w:rPr>
                <w:rFonts w:cs="Arial"/>
                <w:lang w:eastAsia="en-GB"/>
              </w:rPr>
              <w:t>midterm</w:t>
            </w:r>
            <w:r w:rsidRPr="0093314B">
              <w:rPr>
                <w:rFonts w:cs="Arial"/>
                <w:lang w:eastAsia="en-GB"/>
              </w:rPr>
              <w:t xml:space="preserve"> research questions and framework</w:t>
            </w:r>
          </w:p>
        </w:tc>
      </w:tr>
      <w:tr w:rsidR="001C7582" w:rsidRPr="004D1125" w14:paraId="26005B7C" w14:textId="77777777" w:rsidTr="004B7DE7">
        <w:trPr>
          <w:trHeight w:val="284"/>
        </w:trPr>
        <w:tc>
          <w:tcPr>
            <w:tcW w:w="1701" w:type="dxa"/>
            <w:vAlign w:val="center"/>
          </w:tcPr>
          <w:p w14:paraId="6E764F92" w14:textId="0A52E8BD" w:rsidR="001C7582" w:rsidRPr="004D1125" w:rsidRDefault="002A1D9E" w:rsidP="004B7DE7">
            <w:pPr>
              <w:pStyle w:val="TableText"/>
            </w:pPr>
            <w:r>
              <w:t>5</w:t>
            </w:r>
            <w:r w:rsidR="001C7582">
              <w:t>%</w:t>
            </w:r>
          </w:p>
        </w:tc>
        <w:tc>
          <w:tcPr>
            <w:tcW w:w="7513" w:type="dxa"/>
            <w:vAlign w:val="center"/>
          </w:tcPr>
          <w:p w14:paraId="4BD7846E" w14:textId="77777777" w:rsidR="001C7582" w:rsidRPr="004D1125" w:rsidRDefault="009E0863" w:rsidP="004B7DE7">
            <w:pPr>
              <w:pStyle w:val="TableText"/>
            </w:pPr>
            <w:r w:rsidRPr="0093314B">
              <w:rPr>
                <w:rFonts w:cs="Arial"/>
                <w:lang w:eastAsia="en-GB"/>
              </w:rPr>
              <w:t>Quality of the evaluation framework</w:t>
            </w:r>
          </w:p>
        </w:tc>
      </w:tr>
      <w:tr w:rsidR="001C7582" w:rsidRPr="004D1125" w14:paraId="4827C488" w14:textId="77777777" w:rsidTr="004B7DE7">
        <w:trPr>
          <w:trHeight w:val="284"/>
        </w:trPr>
        <w:tc>
          <w:tcPr>
            <w:tcW w:w="1701" w:type="dxa"/>
            <w:vAlign w:val="center"/>
          </w:tcPr>
          <w:p w14:paraId="76C2709F" w14:textId="77777777" w:rsidR="001C7582" w:rsidRPr="001C7582" w:rsidRDefault="001C7582" w:rsidP="004B7DE7">
            <w:pPr>
              <w:pStyle w:val="TableText"/>
              <w:rPr>
                <w:b/>
              </w:rPr>
            </w:pPr>
            <w:r>
              <w:rPr>
                <w:b/>
              </w:rPr>
              <w:t>40%</w:t>
            </w:r>
          </w:p>
        </w:tc>
        <w:tc>
          <w:tcPr>
            <w:tcW w:w="7513" w:type="dxa"/>
            <w:vAlign w:val="center"/>
          </w:tcPr>
          <w:p w14:paraId="1C677608" w14:textId="32593EAD" w:rsidR="001C7582" w:rsidRPr="001C7582" w:rsidRDefault="001C7582" w:rsidP="00F813E2">
            <w:pPr>
              <w:pStyle w:val="TableText"/>
              <w:rPr>
                <w:b/>
              </w:rPr>
            </w:pPr>
            <w:r>
              <w:rPr>
                <w:b/>
              </w:rPr>
              <w:t xml:space="preserve">Technical Proposal </w:t>
            </w:r>
          </w:p>
        </w:tc>
      </w:tr>
      <w:tr w:rsidR="001C7582" w:rsidRPr="004D1125" w14:paraId="4BBF41EB" w14:textId="77777777" w:rsidTr="004B7DE7">
        <w:trPr>
          <w:trHeight w:val="284"/>
        </w:trPr>
        <w:tc>
          <w:tcPr>
            <w:tcW w:w="1701" w:type="dxa"/>
            <w:vAlign w:val="center"/>
          </w:tcPr>
          <w:p w14:paraId="38AB7504" w14:textId="77777777" w:rsidR="001C7582" w:rsidRPr="004D1125" w:rsidRDefault="007260D9" w:rsidP="004B7DE7">
            <w:pPr>
              <w:pStyle w:val="TableText"/>
            </w:pPr>
            <w:r>
              <w:t>20%</w:t>
            </w:r>
          </w:p>
        </w:tc>
        <w:tc>
          <w:tcPr>
            <w:tcW w:w="7513" w:type="dxa"/>
            <w:vAlign w:val="center"/>
          </w:tcPr>
          <w:p w14:paraId="24B4EB9A" w14:textId="7E62F0F9" w:rsidR="001C7582" w:rsidRPr="004D1125" w:rsidRDefault="00D500DF" w:rsidP="004B7DE7">
            <w:pPr>
              <w:pStyle w:val="TableText"/>
            </w:pPr>
            <w:r>
              <w:rPr>
                <w:rFonts w:cs="Arial"/>
                <w:lang w:eastAsia="en-GB"/>
              </w:rPr>
              <w:t>Farmer</w:t>
            </w:r>
            <w:r w:rsidRPr="0093314B">
              <w:rPr>
                <w:rFonts w:cs="Arial"/>
                <w:lang w:eastAsia="en-GB"/>
              </w:rPr>
              <w:t xml:space="preserve"> </w:t>
            </w:r>
            <w:r w:rsidR="00D374B1">
              <w:rPr>
                <w:rFonts w:cs="Arial"/>
                <w:lang w:eastAsia="en-GB"/>
              </w:rPr>
              <w:t>Evaluation</w:t>
            </w:r>
            <w:r w:rsidRPr="0093314B">
              <w:rPr>
                <w:rFonts w:cs="Arial"/>
                <w:lang w:eastAsia="en-GB"/>
              </w:rPr>
              <w:t xml:space="preserve"> methodology and sampling approach</w:t>
            </w:r>
          </w:p>
        </w:tc>
      </w:tr>
      <w:tr w:rsidR="007260D9" w:rsidRPr="004D1125" w14:paraId="1C585621" w14:textId="77777777" w:rsidTr="004B7DE7">
        <w:trPr>
          <w:trHeight w:val="284"/>
        </w:trPr>
        <w:tc>
          <w:tcPr>
            <w:tcW w:w="1701" w:type="dxa"/>
            <w:vAlign w:val="center"/>
          </w:tcPr>
          <w:p w14:paraId="0350BF73" w14:textId="77777777" w:rsidR="007260D9" w:rsidRDefault="007260D9" w:rsidP="004B7DE7">
            <w:pPr>
              <w:pStyle w:val="TableText"/>
            </w:pPr>
            <w:r>
              <w:t>10%</w:t>
            </w:r>
          </w:p>
        </w:tc>
        <w:tc>
          <w:tcPr>
            <w:tcW w:w="7513" w:type="dxa"/>
            <w:vAlign w:val="center"/>
          </w:tcPr>
          <w:p w14:paraId="4BCD418B" w14:textId="77777777" w:rsidR="007260D9" w:rsidRDefault="00D500DF" w:rsidP="004B7DE7">
            <w:pPr>
              <w:pStyle w:val="TableText"/>
            </w:pPr>
            <w:r w:rsidRPr="0093314B">
              <w:rPr>
                <w:rFonts w:cs="Arial"/>
                <w:lang w:eastAsia="en-GB"/>
              </w:rPr>
              <w:t>Qualitative methodology and sampling approach</w:t>
            </w:r>
          </w:p>
        </w:tc>
      </w:tr>
      <w:tr w:rsidR="001C7582" w:rsidRPr="004D1125" w14:paraId="1801FDEA" w14:textId="77777777" w:rsidTr="004B7DE7">
        <w:trPr>
          <w:trHeight w:val="284"/>
        </w:trPr>
        <w:tc>
          <w:tcPr>
            <w:tcW w:w="1701" w:type="dxa"/>
            <w:vAlign w:val="center"/>
          </w:tcPr>
          <w:p w14:paraId="03ECF84C" w14:textId="77777777" w:rsidR="001C7582" w:rsidRPr="004D1125" w:rsidRDefault="007260D9" w:rsidP="004B7DE7">
            <w:pPr>
              <w:pStyle w:val="TableText"/>
            </w:pPr>
            <w:r>
              <w:t>10%</w:t>
            </w:r>
          </w:p>
        </w:tc>
        <w:tc>
          <w:tcPr>
            <w:tcW w:w="7513" w:type="dxa"/>
            <w:vAlign w:val="center"/>
          </w:tcPr>
          <w:p w14:paraId="34FE39F3" w14:textId="77777777" w:rsidR="001C7582" w:rsidRPr="004D1125" w:rsidRDefault="00D500DF" w:rsidP="004B7DE7">
            <w:pPr>
              <w:pStyle w:val="TableText"/>
            </w:pPr>
            <w:r w:rsidRPr="0093314B">
              <w:rPr>
                <w:rFonts w:cs="Arial"/>
                <w:lang w:eastAsia="en-GB"/>
              </w:rPr>
              <w:t xml:space="preserve">Comprehensive </w:t>
            </w:r>
            <w:proofErr w:type="spellStart"/>
            <w:r w:rsidRPr="0093314B">
              <w:rPr>
                <w:rFonts w:cs="Arial"/>
                <w:lang w:eastAsia="en-GB"/>
              </w:rPr>
              <w:t>workplan</w:t>
            </w:r>
            <w:proofErr w:type="spellEnd"/>
            <w:r w:rsidRPr="0093314B">
              <w:rPr>
                <w:rFonts w:cs="Arial"/>
                <w:lang w:eastAsia="en-GB"/>
              </w:rPr>
              <w:t xml:space="preserve"> and outline of consultant responsibilities</w:t>
            </w:r>
          </w:p>
        </w:tc>
      </w:tr>
      <w:tr w:rsidR="001C7582" w:rsidRPr="004D1125" w14:paraId="67A49629" w14:textId="77777777" w:rsidTr="004B7DE7">
        <w:trPr>
          <w:trHeight w:val="284"/>
        </w:trPr>
        <w:tc>
          <w:tcPr>
            <w:tcW w:w="1701" w:type="dxa"/>
            <w:vAlign w:val="center"/>
          </w:tcPr>
          <w:p w14:paraId="1F76BD4C" w14:textId="29B75508" w:rsidR="001C7582" w:rsidRPr="007260D9" w:rsidRDefault="002A1D9E" w:rsidP="004B7DE7">
            <w:pPr>
              <w:pStyle w:val="TableText"/>
              <w:rPr>
                <w:b/>
              </w:rPr>
            </w:pPr>
            <w:r>
              <w:rPr>
                <w:b/>
              </w:rPr>
              <w:t>3</w:t>
            </w:r>
            <w:r w:rsidR="007260D9">
              <w:rPr>
                <w:b/>
              </w:rPr>
              <w:t>0%</w:t>
            </w:r>
          </w:p>
        </w:tc>
        <w:tc>
          <w:tcPr>
            <w:tcW w:w="7513" w:type="dxa"/>
            <w:vAlign w:val="center"/>
          </w:tcPr>
          <w:p w14:paraId="2948C46F" w14:textId="625A33E0" w:rsidR="001C7582" w:rsidRPr="007260D9" w:rsidRDefault="007260D9" w:rsidP="004B7DE7">
            <w:pPr>
              <w:pStyle w:val="TableText"/>
              <w:rPr>
                <w:b/>
              </w:rPr>
            </w:pPr>
            <w:r w:rsidRPr="007260D9">
              <w:rPr>
                <w:rFonts w:cs="Arial"/>
                <w:b/>
                <w:lang w:eastAsia="en-GB"/>
              </w:rPr>
              <w:t xml:space="preserve">Qualifications </w:t>
            </w:r>
            <w:r w:rsidR="002A1D9E">
              <w:rPr>
                <w:rFonts w:cs="Arial"/>
                <w:b/>
                <w:lang w:eastAsia="en-GB"/>
              </w:rPr>
              <w:t xml:space="preserve">and experience </w:t>
            </w:r>
            <w:r w:rsidRPr="007260D9">
              <w:rPr>
                <w:rFonts w:cs="Arial"/>
                <w:b/>
                <w:lang w:eastAsia="en-GB"/>
              </w:rPr>
              <w:t>of the consultants involved</w:t>
            </w:r>
          </w:p>
        </w:tc>
      </w:tr>
      <w:tr w:rsidR="001C7582" w:rsidRPr="004D1125" w14:paraId="3832C610" w14:textId="77777777" w:rsidTr="004B7DE7">
        <w:trPr>
          <w:trHeight w:val="284"/>
        </w:trPr>
        <w:tc>
          <w:tcPr>
            <w:tcW w:w="1701" w:type="dxa"/>
            <w:vAlign w:val="center"/>
          </w:tcPr>
          <w:p w14:paraId="302199CF" w14:textId="77777777" w:rsidR="001C7582" w:rsidRPr="007260D9" w:rsidRDefault="007260D9" w:rsidP="004B7DE7">
            <w:pPr>
              <w:pStyle w:val="TableText"/>
              <w:rPr>
                <w:b/>
              </w:rPr>
            </w:pPr>
            <w:r>
              <w:rPr>
                <w:b/>
              </w:rPr>
              <w:t>10%</w:t>
            </w:r>
          </w:p>
        </w:tc>
        <w:tc>
          <w:tcPr>
            <w:tcW w:w="7513" w:type="dxa"/>
            <w:vAlign w:val="center"/>
          </w:tcPr>
          <w:p w14:paraId="141657CB" w14:textId="77777777" w:rsidR="001C7582" w:rsidRPr="007260D9" w:rsidRDefault="007260D9" w:rsidP="007260D9">
            <w:pPr>
              <w:spacing w:after="0"/>
              <w:jc w:val="both"/>
              <w:rPr>
                <w:rFonts w:cs="Arial"/>
                <w:b/>
                <w:lang w:eastAsia="en-GB"/>
              </w:rPr>
            </w:pPr>
            <w:r w:rsidRPr="007260D9">
              <w:rPr>
                <w:rFonts w:cs="Arial"/>
                <w:b/>
                <w:lang w:eastAsia="en-GB"/>
              </w:rPr>
              <w:t>Quality of sample report submitted</w:t>
            </w:r>
          </w:p>
        </w:tc>
      </w:tr>
    </w:tbl>
    <w:p w14:paraId="0EE519F3" w14:textId="77777777" w:rsidR="001C7582" w:rsidRPr="0093314B" w:rsidRDefault="001C7582" w:rsidP="00C85115">
      <w:pPr>
        <w:spacing w:after="0"/>
        <w:rPr>
          <w:rFonts w:cs="Arial"/>
          <w:lang w:eastAsia="en-GB"/>
        </w:rPr>
      </w:pPr>
    </w:p>
    <w:p w14:paraId="0621335B" w14:textId="77777777" w:rsidR="009E0863" w:rsidRPr="009E0863" w:rsidRDefault="009E0863" w:rsidP="009E0863">
      <w:pPr>
        <w:spacing w:after="0"/>
        <w:jc w:val="both"/>
        <w:rPr>
          <w:rFonts w:cs="Arial"/>
          <w:lang w:eastAsia="en-GB"/>
        </w:rPr>
      </w:pPr>
      <w:r w:rsidRPr="009E0863">
        <w:rPr>
          <w:rFonts w:cs="Arial"/>
          <w:lang w:eastAsia="en-GB"/>
        </w:rPr>
        <w:t xml:space="preserve">Only proposals where the technical elements scores of 70% or more will proceed to the financial evaluation stage. </w:t>
      </w:r>
    </w:p>
    <w:p w14:paraId="42BBE6C0" w14:textId="74D9A2ED" w:rsidR="00BC7F69" w:rsidRDefault="00BC7F69">
      <w:pPr>
        <w:spacing w:after="160" w:line="259" w:lineRule="auto"/>
        <w:rPr>
          <w:rFonts w:cs="Arial"/>
          <w:lang w:eastAsia="en-GB"/>
        </w:rPr>
      </w:pPr>
      <w:r>
        <w:rPr>
          <w:rFonts w:cs="Arial"/>
          <w:lang w:eastAsia="en-GB"/>
        </w:rPr>
        <w:br w:type="page"/>
      </w:r>
    </w:p>
    <w:p w14:paraId="5C4C4FC3" w14:textId="77777777" w:rsidR="00C85115" w:rsidRDefault="00C85115" w:rsidP="00C85115">
      <w:pPr>
        <w:spacing w:after="0"/>
        <w:jc w:val="both"/>
        <w:rPr>
          <w:rFonts w:cs="Arial"/>
          <w:lang w:eastAsia="en-GB"/>
        </w:rPr>
      </w:pPr>
    </w:p>
    <w:p w14:paraId="07EA48F6" w14:textId="05727EEE" w:rsidR="00BC7F69" w:rsidRDefault="009E0863" w:rsidP="00BC7F69">
      <w:pPr>
        <w:spacing w:after="0"/>
        <w:rPr>
          <w:rFonts w:cs="Arial"/>
          <w:lang w:eastAsia="en-GB"/>
        </w:rPr>
      </w:pPr>
      <w:r>
        <w:rPr>
          <w:rFonts w:cs="Arial"/>
          <w:lang w:eastAsia="en-GB"/>
        </w:rPr>
        <w:t xml:space="preserve">The financial element of the proposal will be scored out of 100%. </w:t>
      </w:r>
      <w:r w:rsidR="00245891">
        <w:rPr>
          <w:rFonts w:cs="Arial"/>
          <w:lang w:eastAsia="en-GB"/>
        </w:rPr>
        <w:t>Payment will be made in UGX, so please quote in UGX</w:t>
      </w:r>
      <w:r>
        <w:rPr>
          <w:rFonts w:cs="Arial"/>
          <w:lang w:eastAsia="en-GB"/>
        </w:rPr>
        <w:t>.</w:t>
      </w:r>
      <w:r w:rsidR="00ED6DBB">
        <w:rPr>
          <w:rFonts w:cs="Arial"/>
          <w:lang w:eastAsia="en-GB"/>
        </w:rPr>
        <w:t xml:space="preserve"> </w:t>
      </w:r>
      <w:r>
        <w:rPr>
          <w:rFonts w:cs="Arial"/>
          <w:lang w:eastAsia="en-GB"/>
        </w:rPr>
        <w:t>The financial proposals will be scored as follows:</w:t>
      </w:r>
    </w:p>
    <w:p w14:paraId="7A831169" w14:textId="77777777" w:rsidR="00BC7F69" w:rsidRPr="00BC7F69" w:rsidRDefault="00BC7F69" w:rsidP="00BC7F69">
      <w:pPr>
        <w:spacing w:after="0"/>
        <w:rPr>
          <w:rFonts w:cs="Arial"/>
          <w:lang w:eastAsia="en-GB"/>
        </w:rPr>
      </w:pPr>
    </w:p>
    <w:tbl>
      <w:tblPr>
        <w:tblStyle w:val="TableGrid"/>
        <w:tblW w:w="9214" w:type="dxa"/>
        <w:tblInd w:w="-5" w:type="dxa"/>
        <w:tblLook w:val="04A0" w:firstRow="1" w:lastRow="0" w:firstColumn="1" w:lastColumn="0" w:noHBand="0" w:noVBand="1"/>
      </w:tblPr>
      <w:tblGrid>
        <w:gridCol w:w="1701"/>
        <w:gridCol w:w="7513"/>
      </w:tblGrid>
      <w:tr w:rsidR="009E0863" w:rsidRPr="004D1125" w14:paraId="3B5064A0" w14:textId="77777777" w:rsidTr="004B7DE7">
        <w:trPr>
          <w:trHeight w:val="284"/>
        </w:trPr>
        <w:tc>
          <w:tcPr>
            <w:tcW w:w="1701" w:type="dxa"/>
            <w:shd w:val="clear" w:color="auto" w:fill="F1801F"/>
            <w:vAlign w:val="center"/>
          </w:tcPr>
          <w:p w14:paraId="2EBDC4EF" w14:textId="77777777" w:rsidR="009E0863" w:rsidRPr="004D1125" w:rsidRDefault="009E0863" w:rsidP="004B7DE7">
            <w:pPr>
              <w:pStyle w:val="TableHeadings"/>
            </w:pPr>
            <w:r>
              <w:t>Weighting</w:t>
            </w:r>
          </w:p>
        </w:tc>
        <w:tc>
          <w:tcPr>
            <w:tcW w:w="7513" w:type="dxa"/>
            <w:shd w:val="clear" w:color="auto" w:fill="F1801F"/>
            <w:vAlign w:val="center"/>
          </w:tcPr>
          <w:p w14:paraId="4138CE55" w14:textId="77777777" w:rsidR="009E0863" w:rsidRPr="004D1125" w:rsidRDefault="009E0863" w:rsidP="004B7DE7">
            <w:pPr>
              <w:pStyle w:val="TableHeadings"/>
            </w:pPr>
            <w:r>
              <w:t>Criteria</w:t>
            </w:r>
          </w:p>
        </w:tc>
      </w:tr>
      <w:tr w:rsidR="009E0863" w:rsidRPr="004D1125" w14:paraId="2B25454C" w14:textId="77777777" w:rsidTr="004B7DE7">
        <w:trPr>
          <w:trHeight w:val="284"/>
        </w:trPr>
        <w:tc>
          <w:tcPr>
            <w:tcW w:w="1701" w:type="dxa"/>
            <w:vAlign w:val="center"/>
          </w:tcPr>
          <w:p w14:paraId="16312E7C" w14:textId="7D7BC376" w:rsidR="009E0863" w:rsidRPr="001C7582" w:rsidRDefault="00F813E2" w:rsidP="004B7DE7">
            <w:pPr>
              <w:pStyle w:val="TableText"/>
              <w:rPr>
                <w:b/>
              </w:rPr>
            </w:pPr>
            <w:r>
              <w:rPr>
                <w:b/>
              </w:rPr>
              <w:t>100</w:t>
            </w:r>
            <w:r w:rsidR="009E0863" w:rsidRPr="001C7582">
              <w:rPr>
                <w:b/>
              </w:rPr>
              <w:t>%</w:t>
            </w:r>
          </w:p>
        </w:tc>
        <w:tc>
          <w:tcPr>
            <w:tcW w:w="7513" w:type="dxa"/>
            <w:vAlign w:val="center"/>
          </w:tcPr>
          <w:p w14:paraId="77D11526" w14:textId="62541D54" w:rsidR="009E0863" w:rsidRPr="009E0863" w:rsidRDefault="009E0863" w:rsidP="004B7DE7">
            <w:pPr>
              <w:pStyle w:val="TableText"/>
              <w:rPr>
                <w:b/>
              </w:rPr>
            </w:pPr>
            <w:r w:rsidRPr="009E0863">
              <w:rPr>
                <w:rFonts w:cs="Arial"/>
                <w:b/>
                <w:lang w:eastAsia="en-GB"/>
              </w:rPr>
              <w:t>Financial Proposal</w:t>
            </w:r>
          </w:p>
        </w:tc>
      </w:tr>
      <w:tr w:rsidR="009E0863" w:rsidRPr="004D1125" w14:paraId="7DDA1588" w14:textId="77777777" w:rsidTr="004B7DE7">
        <w:trPr>
          <w:trHeight w:val="284"/>
        </w:trPr>
        <w:tc>
          <w:tcPr>
            <w:tcW w:w="1701" w:type="dxa"/>
            <w:vAlign w:val="center"/>
          </w:tcPr>
          <w:p w14:paraId="4FE03D10" w14:textId="2E06A038" w:rsidR="009E0863" w:rsidRPr="004D1125" w:rsidRDefault="00F813E2" w:rsidP="004B7DE7">
            <w:pPr>
              <w:pStyle w:val="TableText"/>
            </w:pPr>
            <w:r>
              <w:t>15</w:t>
            </w:r>
            <w:r w:rsidR="009E0863">
              <w:t>%</w:t>
            </w:r>
          </w:p>
        </w:tc>
        <w:tc>
          <w:tcPr>
            <w:tcW w:w="7513" w:type="dxa"/>
            <w:vAlign w:val="center"/>
          </w:tcPr>
          <w:p w14:paraId="68938173" w14:textId="77777777" w:rsidR="009E0863" w:rsidRPr="004D1125" w:rsidRDefault="00016D29" w:rsidP="004B7DE7">
            <w:pPr>
              <w:pStyle w:val="TableText"/>
            </w:pPr>
            <w:r w:rsidRPr="0093314B">
              <w:rPr>
                <w:rFonts w:cs="Arial"/>
                <w:lang w:eastAsia="en-GB"/>
              </w:rPr>
              <w:t>Does the budget match the technical proposal?</w:t>
            </w:r>
          </w:p>
        </w:tc>
      </w:tr>
      <w:tr w:rsidR="009E0863" w:rsidRPr="004D1125" w14:paraId="721E672C" w14:textId="77777777" w:rsidTr="004B7DE7">
        <w:trPr>
          <w:trHeight w:val="284"/>
        </w:trPr>
        <w:tc>
          <w:tcPr>
            <w:tcW w:w="1701" w:type="dxa"/>
            <w:vAlign w:val="center"/>
          </w:tcPr>
          <w:p w14:paraId="3278ECCE" w14:textId="66468737" w:rsidR="009E0863" w:rsidRPr="004D1125" w:rsidRDefault="00F813E2" w:rsidP="004B7DE7">
            <w:pPr>
              <w:pStyle w:val="TableText"/>
            </w:pPr>
            <w:r>
              <w:t>15</w:t>
            </w:r>
            <w:r w:rsidR="009E0863">
              <w:t>%</w:t>
            </w:r>
          </w:p>
        </w:tc>
        <w:tc>
          <w:tcPr>
            <w:tcW w:w="7513" w:type="dxa"/>
            <w:vAlign w:val="center"/>
          </w:tcPr>
          <w:p w14:paraId="642171FA" w14:textId="77777777" w:rsidR="009E0863" w:rsidRPr="004D1125" w:rsidRDefault="00016D29" w:rsidP="004B7DE7">
            <w:pPr>
              <w:pStyle w:val="TableText"/>
            </w:pPr>
            <w:r w:rsidRPr="0093314B">
              <w:rPr>
                <w:rFonts w:cs="Arial"/>
                <w:lang w:eastAsia="en-GB"/>
              </w:rPr>
              <w:t>Are the number of units (e.g. days allocated to planning, delivering training and reporting) budgeted sensibly in relation to the services required/offered?</w:t>
            </w:r>
          </w:p>
        </w:tc>
      </w:tr>
      <w:tr w:rsidR="009E0863" w:rsidRPr="004D1125" w14:paraId="0B1AC187" w14:textId="77777777" w:rsidTr="004B7DE7">
        <w:trPr>
          <w:trHeight w:val="284"/>
        </w:trPr>
        <w:tc>
          <w:tcPr>
            <w:tcW w:w="1701" w:type="dxa"/>
            <w:vAlign w:val="center"/>
          </w:tcPr>
          <w:p w14:paraId="1368FDA5" w14:textId="30388B30" w:rsidR="009E0863" w:rsidRPr="004D1125" w:rsidRDefault="00F813E2" w:rsidP="004B7DE7">
            <w:pPr>
              <w:pStyle w:val="TableText"/>
            </w:pPr>
            <w:r>
              <w:t>15</w:t>
            </w:r>
            <w:r w:rsidR="009E0863">
              <w:t>%</w:t>
            </w:r>
          </w:p>
        </w:tc>
        <w:tc>
          <w:tcPr>
            <w:tcW w:w="7513" w:type="dxa"/>
            <w:vAlign w:val="center"/>
          </w:tcPr>
          <w:p w14:paraId="3DD763C1" w14:textId="77777777" w:rsidR="009E0863" w:rsidRPr="004D1125" w:rsidRDefault="00016D29" w:rsidP="004B7DE7">
            <w:pPr>
              <w:pStyle w:val="TableText"/>
            </w:pPr>
            <w:r w:rsidRPr="0093314B">
              <w:rPr>
                <w:rFonts w:cs="Arial"/>
                <w:lang w:eastAsia="en-GB"/>
              </w:rPr>
              <w:t>Are the staff time unit costs sensible?</w:t>
            </w:r>
          </w:p>
        </w:tc>
      </w:tr>
      <w:tr w:rsidR="009E0863" w:rsidRPr="004D1125" w14:paraId="679CA8BC" w14:textId="77777777" w:rsidTr="004B7DE7">
        <w:trPr>
          <w:trHeight w:val="284"/>
        </w:trPr>
        <w:tc>
          <w:tcPr>
            <w:tcW w:w="1701" w:type="dxa"/>
            <w:vAlign w:val="center"/>
          </w:tcPr>
          <w:p w14:paraId="1C7F066D" w14:textId="3A0B82B8" w:rsidR="009E0863" w:rsidRPr="004D1125" w:rsidRDefault="00F813E2" w:rsidP="004B7DE7">
            <w:pPr>
              <w:pStyle w:val="TableText"/>
            </w:pPr>
            <w:r>
              <w:t>15</w:t>
            </w:r>
            <w:r w:rsidR="009E0863">
              <w:t>%</w:t>
            </w:r>
          </w:p>
        </w:tc>
        <w:tc>
          <w:tcPr>
            <w:tcW w:w="7513" w:type="dxa"/>
            <w:vAlign w:val="center"/>
          </w:tcPr>
          <w:p w14:paraId="502647C8" w14:textId="77777777" w:rsidR="009E0863" w:rsidRPr="004D1125" w:rsidRDefault="00016D29" w:rsidP="004B7DE7">
            <w:pPr>
              <w:pStyle w:val="TableText"/>
            </w:pPr>
            <w:r w:rsidRPr="0093314B">
              <w:rPr>
                <w:rFonts w:cs="Arial"/>
                <w:lang w:eastAsia="en-GB"/>
              </w:rPr>
              <w:t>Are the transport and per diem unit costs sensible?</w:t>
            </w:r>
          </w:p>
        </w:tc>
      </w:tr>
      <w:tr w:rsidR="009E0863" w:rsidRPr="004D1125" w14:paraId="69AB857F" w14:textId="77777777" w:rsidTr="004B7DE7">
        <w:trPr>
          <w:trHeight w:val="284"/>
        </w:trPr>
        <w:tc>
          <w:tcPr>
            <w:tcW w:w="1701" w:type="dxa"/>
            <w:vAlign w:val="center"/>
          </w:tcPr>
          <w:p w14:paraId="00020F6A" w14:textId="050D255A" w:rsidR="009E0863" w:rsidRDefault="00F813E2" w:rsidP="00707277">
            <w:pPr>
              <w:pStyle w:val="TableText"/>
            </w:pPr>
            <w:r>
              <w:t>4</w:t>
            </w:r>
            <w:r w:rsidR="00707277">
              <w:t>0</w:t>
            </w:r>
            <w:r w:rsidR="009E0863">
              <w:t>%</w:t>
            </w:r>
          </w:p>
        </w:tc>
        <w:tc>
          <w:tcPr>
            <w:tcW w:w="7513" w:type="dxa"/>
            <w:vAlign w:val="center"/>
          </w:tcPr>
          <w:p w14:paraId="6A160430" w14:textId="7E4EB822" w:rsidR="009E0863" w:rsidRPr="0093314B" w:rsidRDefault="00016D29" w:rsidP="003D42A2">
            <w:pPr>
              <w:pStyle w:val="TableText"/>
              <w:rPr>
                <w:rFonts w:cs="Arial"/>
                <w:lang w:eastAsia="en-GB"/>
              </w:rPr>
            </w:pPr>
            <w:r w:rsidRPr="0093314B">
              <w:rPr>
                <w:rFonts w:cs="Arial"/>
                <w:lang w:eastAsia="en-GB"/>
              </w:rPr>
              <w:t>Total Costs</w:t>
            </w:r>
            <w:r>
              <w:rPr>
                <w:rFonts w:cs="Arial"/>
                <w:lang w:eastAsia="en-GB"/>
              </w:rPr>
              <w:t xml:space="preserve"> - </w:t>
            </w:r>
            <w:r w:rsidRPr="0093314B">
              <w:rPr>
                <w:rFonts w:cs="Arial"/>
                <w:lang w:eastAsia="en-GB"/>
              </w:rPr>
              <w:t xml:space="preserve">Financial Proposals will be assessed for their financial competitiveness, with lower priced bids scoring more favourably. Our </w:t>
            </w:r>
            <w:r w:rsidR="009074A3">
              <w:rPr>
                <w:rFonts w:cs="Arial"/>
                <w:lang w:eastAsia="en-GB"/>
              </w:rPr>
              <w:t xml:space="preserve">maximum </w:t>
            </w:r>
            <w:r w:rsidRPr="0093314B">
              <w:rPr>
                <w:rFonts w:cs="Arial"/>
                <w:lang w:eastAsia="en-GB"/>
              </w:rPr>
              <w:t xml:space="preserve">budget for the </w:t>
            </w:r>
            <w:r w:rsidR="00D52E02">
              <w:rPr>
                <w:rFonts w:cs="Arial"/>
                <w:lang w:eastAsia="en-GB"/>
              </w:rPr>
              <w:t>midterm</w:t>
            </w:r>
            <w:r>
              <w:rPr>
                <w:rFonts w:cs="Arial"/>
                <w:lang w:eastAsia="en-GB"/>
              </w:rPr>
              <w:t xml:space="preserve"> </w:t>
            </w:r>
            <w:r w:rsidR="00FE683C">
              <w:rPr>
                <w:rFonts w:cs="Arial"/>
                <w:lang w:eastAsia="en-GB"/>
              </w:rPr>
              <w:t>evaluation</w:t>
            </w:r>
            <w:r>
              <w:rPr>
                <w:rFonts w:cs="Arial"/>
                <w:lang w:eastAsia="en-GB"/>
              </w:rPr>
              <w:t xml:space="preserve"> is </w:t>
            </w:r>
            <w:r w:rsidR="003D42A2">
              <w:rPr>
                <w:rFonts w:cs="Arial"/>
                <w:lang w:eastAsia="en-GB"/>
              </w:rPr>
              <w:t>47</w:t>
            </w:r>
            <w:r w:rsidR="0031067B" w:rsidRPr="0031067B">
              <w:rPr>
                <w:rFonts w:cs="Arial"/>
                <w:lang w:eastAsia="en-GB"/>
              </w:rPr>
              <w:t>,</w:t>
            </w:r>
            <w:r w:rsidR="003D42A2">
              <w:rPr>
                <w:rFonts w:cs="Arial"/>
                <w:lang w:eastAsia="en-GB"/>
              </w:rPr>
              <w:t>86</w:t>
            </w:r>
            <w:r w:rsidR="0031067B" w:rsidRPr="0031067B">
              <w:rPr>
                <w:rFonts w:cs="Arial"/>
                <w:lang w:eastAsia="en-GB"/>
              </w:rPr>
              <w:t>9,998</w:t>
            </w:r>
            <w:r>
              <w:rPr>
                <w:rFonts w:cs="Arial"/>
                <w:lang w:eastAsia="en-GB"/>
              </w:rPr>
              <w:t>UGX.</w:t>
            </w:r>
          </w:p>
        </w:tc>
      </w:tr>
    </w:tbl>
    <w:p w14:paraId="5806DBFE" w14:textId="77777777" w:rsidR="009E0863" w:rsidRPr="009E0863" w:rsidRDefault="009E0863" w:rsidP="00C85115">
      <w:pPr>
        <w:spacing w:after="0"/>
        <w:jc w:val="both"/>
        <w:rPr>
          <w:rFonts w:cs="Arial"/>
          <w:lang w:eastAsia="en-GB"/>
        </w:rPr>
      </w:pPr>
    </w:p>
    <w:p w14:paraId="1A32737F" w14:textId="77777777" w:rsidR="004D3FB1" w:rsidRPr="001F7D7E" w:rsidRDefault="004D3FB1" w:rsidP="001F7D7E">
      <w:pPr>
        <w:spacing w:after="0"/>
        <w:jc w:val="both"/>
        <w:rPr>
          <w:rFonts w:cs="Arial"/>
          <w:lang w:eastAsia="en-GB"/>
        </w:rPr>
      </w:pPr>
      <w:r w:rsidRPr="001F7D7E">
        <w:rPr>
          <w:rFonts w:cs="Arial"/>
          <w:lang w:eastAsia="en-GB"/>
        </w:rPr>
        <w:t>Following the technical and financial evaluation, scores will be combined in accordance with the following weights:</w:t>
      </w:r>
    </w:p>
    <w:p w14:paraId="1C8588E9" w14:textId="77777777" w:rsidR="004D3FB1" w:rsidRPr="0093314B" w:rsidRDefault="00707277" w:rsidP="008D463E">
      <w:pPr>
        <w:pStyle w:val="ListParagraph"/>
        <w:numPr>
          <w:ilvl w:val="4"/>
          <w:numId w:val="7"/>
        </w:numPr>
        <w:spacing w:after="0"/>
        <w:ind w:left="1134"/>
        <w:jc w:val="both"/>
        <w:rPr>
          <w:rFonts w:cs="Arial"/>
          <w:lang w:eastAsia="en-GB"/>
        </w:rPr>
      </w:pPr>
      <w:r>
        <w:rPr>
          <w:rFonts w:cs="Arial"/>
          <w:lang w:eastAsia="en-GB"/>
        </w:rPr>
        <w:t>Technical Score (75</w:t>
      </w:r>
      <w:r w:rsidR="004D3FB1" w:rsidRPr="0093314B">
        <w:rPr>
          <w:rFonts w:cs="Arial"/>
          <w:lang w:eastAsia="en-GB"/>
        </w:rPr>
        <w:t>%)</w:t>
      </w:r>
    </w:p>
    <w:p w14:paraId="49E207D8" w14:textId="77777777" w:rsidR="004D3FB1" w:rsidRPr="0093314B" w:rsidRDefault="004D3FB1" w:rsidP="008D463E">
      <w:pPr>
        <w:pStyle w:val="ListParagraph"/>
        <w:numPr>
          <w:ilvl w:val="4"/>
          <w:numId w:val="7"/>
        </w:numPr>
        <w:spacing w:after="0"/>
        <w:ind w:left="1134"/>
        <w:jc w:val="both"/>
        <w:rPr>
          <w:rFonts w:cs="Arial"/>
          <w:lang w:eastAsia="en-GB"/>
        </w:rPr>
      </w:pPr>
      <w:r w:rsidRPr="0093314B">
        <w:rPr>
          <w:rFonts w:cs="Arial"/>
          <w:lang w:eastAsia="en-GB"/>
        </w:rPr>
        <w:t>Financial Score (</w:t>
      </w:r>
      <w:r w:rsidR="00707277">
        <w:rPr>
          <w:rFonts w:cs="Arial"/>
          <w:lang w:eastAsia="en-GB"/>
        </w:rPr>
        <w:t>25</w:t>
      </w:r>
      <w:r w:rsidRPr="0093314B">
        <w:rPr>
          <w:rFonts w:cs="Arial"/>
          <w:lang w:eastAsia="en-GB"/>
        </w:rPr>
        <w:t>%)</w:t>
      </w:r>
    </w:p>
    <w:p w14:paraId="7F53C1F5" w14:textId="77777777" w:rsidR="004D3FB1" w:rsidRPr="0093314B" w:rsidRDefault="004D3FB1" w:rsidP="004D3FB1">
      <w:pPr>
        <w:spacing w:after="0"/>
        <w:jc w:val="both"/>
        <w:rPr>
          <w:rFonts w:cs="Arial"/>
          <w:lang w:eastAsia="en-GB"/>
        </w:rPr>
      </w:pPr>
    </w:p>
    <w:p w14:paraId="4B44C1B3" w14:textId="3BB4742A" w:rsidR="00C85115" w:rsidRPr="0093314B" w:rsidRDefault="004D3FB1" w:rsidP="00C85115">
      <w:pPr>
        <w:spacing w:after="0"/>
        <w:jc w:val="both"/>
        <w:rPr>
          <w:rFonts w:cs="Arial"/>
          <w:lang w:eastAsia="en-GB"/>
        </w:rPr>
      </w:pPr>
      <w:r w:rsidRPr="0093314B">
        <w:rPr>
          <w:rFonts w:cs="Arial"/>
          <w:lang w:eastAsia="en-GB"/>
        </w:rPr>
        <w:t xml:space="preserve">It is anticipated that </w:t>
      </w:r>
      <w:r w:rsidR="001502A5">
        <w:rPr>
          <w:rFonts w:cs="Arial"/>
          <w:lang w:eastAsia="en-GB"/>
        </w:rPr>
        <w:t>the successful applican</w:t>
      </w:r>
      <w:r w:rsidR="008A6FF7">
        <w:rPr>
          <w:rFonts w:cs="Arial"/>
          <w:lang w:eastAsia="en-GB"/>
        </w:rPr>
        <w:t xml:space="preserve">t will </w:t>
      </w:r>
      <w:r w:rsidR="008A6FF7" w:rsidRPr="00FD184E">
        <w:rPr>
          <w:rFonts w:cs="Arial"/>
          <w:lang w:eastAsia="en-GB"/>
        </w:rPr>
        <w:t xml:space="preserve">be notified on or before </w:t>
      </w:r>
      <w:r w:rsidR="006470F5">
        <w:rPr>
          <w:rFonts w:cs="Arial"/>
          <w:lang w:eastAsia="en-GB"/>
        </w:rPr>
        <w:t>Tues</w:t>
      </w:r>
      <w:r w:rsidR="008A6FF7" w:rsidRPr="00FD184E">
        <w:rPr>
          <w:rFonts w:cs="Arial"/>
          <w:lang w:eastAsia="en-GB"/>
        </w:rPr>
        <w:t>day</w:t>
      </w:r>
      <w:r w:rsidR="00973CB0" w:rsidRPr="00FD184E">
        <w:rPr>
          <w:rFonts w:cs="Arial"/>
          <w:lang w:eastAsia="en-GB"/>
        </w:rPr>
        <w:t xml:space="preserve"> </w:t>
      </w:r>
      <w:r w:rsidR="006470F5">
        <w:rPr>
          <w:rFonts w:cs="Arial"/>
          <w:lang w:eastAsia="en-GB"/>
        </w:rPr>
        <w:t>21</w:t>
      </w:r>
      <w:r w:rsidR="006470F5" w:rsidRPr="006470F5">
        <w:rPr>
          <w:rFonts w:cs="Arial"/>
          <w:vertAlign w:val="superscript"/>
          <w:lang w:eastAsia="en-GB"/>
        </w:rPr>
        <w:t>st</w:t>
      </w:r>
      <w:r w:rsidR="006470F5">
        <w:rPr>
          <w:rFonts w:cs="Arial"/>
          <w:lang w:eastAsia="en-GB"/>
        </w:rPr>
        <w:t xml:space="preserve"> </w:t>
      </w:r>
      <w:r w:rsidR="008A6FF7" w:rsidRPr="00FD184E">
        <w:rPr>
          <w:rFonts w:cs="Arial"/>
          <w:lang w:eastAsia="en-GB"/>
        </w:rPr>
        <w:t>July 2020, and</w:t>
      </w:r>
      <w:r w:rsidR="001502A5" w:rsidRPr="00FD184E">
        <w:rPr>
          <w:rFonts w:cs="Arial"/>
          <w:lang w:eastAsia="en-GB"/>
        </w:rPr>
        <w:t xml:space="preserve"> will be available to start work within two weeks.</w:t>
      </w:r>
    </w:p>
    <w:p w14:paraId="27C7C6DF" w14:textId="41FDC79B" w:rsidR="0065414D" w:rsidRDefault="0065414D">
      <w:pPr>
        <w:spacing w:after="160" w:line="259" w:lineRule="auto"/>
        <w:rPr>
          <w:rFonts w:eastAsiaTheme="majorEastAsia" w:cs="Arial"/>
          <w:b/>
          <w:bCs/>
          <w:color w:val="000000" w:themeColor="text1"/>
          <w:sz w:val="28"/>
          <w:szCs w:val="28"/>
        </w:rPr>
      </w:pPr>
    </w:p>
    <w:p w14:paraId="1951E2B7" w14:textId="77777777" w:rsidR="00090133" w:rsidRDefault="00090133">
      <w:pPr>
        <w:spacing w:after="160" w:line="259" w:lineRule="auto"/>
        <w:rPr>
          <w:rFonts w:eastAsiaTheme="majorEastAsia" w:cs="Arial"/>
          <w:b/>
          <w:bCs/>
          <w:color w:val="000000" w:themeColor="text1"/>
          <w:sz w:val="28"/>
          <w:szCs w:val="28"/>
        </w:rPr>
      </w:pPr>
      <w:r>
        <w:rPr>
          <w:rFonts w:eastAsiaTheme="majorEastAsia" w:cs="Arial"/>
          <w:b/>
          <w:bCs/>
          <w:color w:val="000000" w:themeColor="text1"/>
          <w:sz w:val="28"/>
          <w:szCs w:val="28"/>
        </w:rPr>
        <w:br w:type="page"/>
      </w:r>
    </w:p>
    <w:p w14:paraId="3625207F" w14:textId="1E9A1CDC" w:rsidR="00C85115" w:rsidRDefault="00C85115" w:rsidP="00C85115">
      <w:pPr>
        <w:spacing w:after="0"/>
        <w:rPr>
          <w:rFonts w:eastAsiaTheme="majorEastAsia" w:cs="Arial"/>
          <w:b/>
          <w:bCs/>
          <w:color w:val="000000" w:themeColor="text1"/>
          <w:sz w:val="28"/>
          <w:szCs w:val="28"/>
        </w:rPr>
      </w:pPr>
      <w:r w:rsidRPr="007B55FD">
        <w:rPr>
          <w:rFonts w:eastAsiaTheme="majorEastAsia" w:cs="Arial"/>
          <w:b/>
          <w:bCs/>
          <w:color w:val="000000" w:themeColor="text1"/>
          <w:sz w:val="28"/>
          <w:szCs w:val="28"/>
        </w:rPr>
        <w:lastRenderedPageBreak/>
        <w:t>Annexes</w:t>
      </w:r>
    </w:p>
    <w:p w14:paraId="495C668D" w14:textId="77777777" w:rsidR="0091453F" w:rsidRDefault="0091453F" w:rsidP="00C85115">
      <w:pPr>
        <w:spacing w:after="0"/>
        <w:rPr>
          <w:rFonts w:eastAsiaTheme="majorEastAsia" w:cs="Arial"/>
          <w:b/>
          <w:bCs/>
          <w:color w:val="000000" w:themeColor="text1"/>
          <w:sz w:val="28"/>
          <w:szCs w:val="28"/>
        </w:rPr>
      </w:pPr>
    </w:p>
    <w:p w14:paraId="78D714D3" w14:textId="2302C079" w:rsidR="0091453F" w:rsidRDefault="0091453F" w:rsidP="0091453F">
      <w:r>
        <w:t>Annex A: Technical Proposal Template</w:t>
      </w:r>
    </w:p>
    <w:bookmarkStart w:id="11" w:name="_MON_1608646077"/>
    <w:bookmarkEnd w:id="11"/>
    <w:p w14:paraId="6E46C82D" w14:textId="0A2BB8CA" w:rsidR="0091453F" w:rsidRDefault="008C289E" w:rsidP="0091453F">
      <w:r>
        <w:object w:dxaOrig="1287" w:dyaOrig="832" w14:anchorId="7E19A8BD">
          <v:shape id="_x0000_i1026" type="#_x0000_t75" style="width:64.2pt;height:42pt" o:ole="">
            <v:imagedata r:id="rId12" o:title=""/>
          </v:shape>
          <o:OLEObject Type="Embed" ProgID="Word.Document.12" ShapeID="_x0000_i1026" DrawAspect="Icon" ObjectID="_1654335657" r:id="rId13">
            <o:FieldCodes>\s</o:FieldCodes>
          </o:OLEObject>
        </w:object>
      </w:r>
    </w:p>
    <w:p w14:paraId="7BCD578F" w14:textId="61F970AD" w:rsidR="00D40EE7" w:rsidRDefault="00D40EE7" w:rsidP="00D40EE7">
      <w:pPr>
        <w:jc w:val="both"/>
      </w:pPr>
      <w:r>
        <w:t>Annex B: Financial Proposal Template</w:t>
      </w:r>
    </w:p>
    <w:bookmarkStart w:id="12" w:name="_MON_1652187883"/>
    <w:bookmarkEnd w:id="12"/>
    <w:p w14:paraId="60E1B050" w14:textId="036B7903" w:rsidR="00D40EE7" w:rsidRDefault="00821548" w:rsidP="0091453F">
      <w:r>
        <w:object w:dxaOrig="1311" w:dyaOrig="849" w14:anchorId="1A8B2C83">
          <v:shape id="_x0000_i1027" type="#_x0000_t75" style="width:65.4pt;height:42pt" o:ole="">
            <v:imagedata r:id="rId14" o:title=""/>
          </v:shape>
          <o:OLEObject Type="Embed" ProgID="Excel.Sheet.12" ShapeID="_x0000_i1027" DrawAspect="Icon" ObjectID="_1654335658" r:id="rId15"/>
        </w:object>
      </w:r>
    </w:p>
    <w:p w14:paraId="2C7A6B59" w14:textId="6A148B3C" w:rsidR="0091453F" w:rsidRDefault="0091453F" w:rsidP="0091453F">
      <w:r>
        <w:t xml:space="preserve">Annex </w:t>
      </w:r>
      <w:r w:rsidR="00D40EE7">
        <w:t>C</w:t>
      </w:r>
      <w:r>
        <w:t xml:space="preserve">: </w:t>
      </w:r>
      <w:r w:rsidRPr="0091453F">
        <w:t>Farm Africa’s Style Guidelines</w:t>
      </w:r>
    </w:p>
    <w:bookmarkStart w:id="13" w:name="_MON_1608703523"/>
    <w:bookmarkEnd w:id="13"/>
    <w:p w14:paraId="6F74F8B1" w14:textId="77777777" w:rsidR="0091453F" w:rsidRDefault="00CA4A32" w:rsidP="0091453F">
      <w:r>
        <w:object w:dxaOrig="1520" w:dyaOrig="985" w14:anchorId="396B49EE">
          <v:shape id="_x0000_i1028" type="#_x0000_t75" style="width:76.8pt;height:49.2pt" o:ole="">
            <v:imagedata r:id="rId16" o:title=""/>
          </v:shape>
          <o:OLEObject Type="Embed" ProgID="Word.Document.12" ShapeID="_x0000_i1028" DrawAspect="Icon" ObjectID="_1654335659" r:id="rId17">
            <o:FieldCodes>\s</o:FieldCodes>
          </o:OLEObject>
        </w:object>
      </w:r>
    </w:p>
    <w:p w14:paraId="75758373" w14:textId="5D47F426" w:rsidR="009825C1" w:rsidRDefault="009825C1" w:rsidP="009825C1">
      <w:r>
        <w:t xml:space="preserve">Annex </w:t>
      </w:r>
      <w:r w:rsidR="00D40EE7">
        <w:t>D</w:t>
      </w:r>
      <w:r>
        <w:t xml:space="preserve">: </w:t>
      </w:r>
      <w:r w:rsidR="00090133">
        <w:t xml:space="preserve">CCP </w:t>
      </w:r>
      <w:r>
        <w:t>Linear Logframe</w:t>
      </w:r>
    </w:p>
    <w:bookmarkStart w:id="14" w:name="_MON_1608461523"/>
    <w:bookmarkEnd w:id="14"/>
    <w:p w14:paraId="3840DB5F" w14:textId="03C236A8" w:rsidR="009825C1" w:rsidRDefault="00F76B35" w:rsidP="009825C1">
      <w:r>
        <w:object w:dxaOrig="1287" w:dyaOrig="832" w14:anchorId="63FFFF42">
          <v:shape id="_x0000_i1029" type="#_x0000_t75" style="width:64.2pt;height:41.4pt" o:ole="">
            <v:imagedata r:id="rId18" o:title=""/>
          </v:shape>
          <o:OLEObject Type="Embed" ProgID="Word.Document.12" ShapeID="_x0000_i1029" DrawAspect="Icon" ObjectID="_1654335660" r:id="rId19">
            <o:FieldCodes>\s</o:FieldCodes>
          </o:OLEObject>
        </w:object>
      </w:r>
    </w:p>
    <w:p w14:paraId="61BF6F73" w14:textId="1B03F4A8" w:rsidR="00090133" w:rsidRDefault="00090133" w:rsidP="009825C1">
      <w:r>
        <w:t xml:space="preserve">Annex </w:t>
      </w:r>
      <w:r w:rsidR="00D40EE7">
        <w:t>E</w:t>
      </w:r>
      <w:r>
        <w:t>: Results Chain</w:t>
      </w:r>
    </w:p>
    <w:p w14:paraId="2B2CAA73" w14:textId="77777777" w:rsidR="009825C1" w:rsidRPr="007B55FD" w:rsidRDefault="00090133" w:rsidP="0091453F">
      <w:r>
        <w:object w:dxaOrig="1551" w:dyaOrig="1004" w14:anchorId="7853C32A">
          <v:shape id="_x0000_i1030" type="#_x0000_t75" style="width:76.2pt;height:50.4pt" o:ole="">
            <v:imagedata r:id="rId20" o:title=""/>
          </v:shape>
          <o:OLEObject Type="Embed" ProgID="PowerPoint.Show.12" ShapeID="_x0000_i1030" DrawAspect="Icon" ObjectID="_1654335661" r:id="rId21"/>
        </w:object>
      </w:r>
    </w:p>
    <w:p w14:paraId="6B93B692" w14:textId="0DB29828" w:rsidR="00C85115" w:rsidRPr="007B55FD" w:rsidRDefault="00C85115" w:rsidP="00C85115">
      <w:pPr>
        <w:spacing w:after="0"/>
        <w:rPr>
          <w:rFonts w:cs="Arial"/>
        </w:rPr>
      </w:pPr>
    </w:p>
    <w:sectPr w:rsidR="00C85115" w:rsidRPr="007B55FD" w:rsidSect="00CC2C4B">
      <w:headerReference w:type="even" r:id="rId22"/>
      <w:headerReference w:type="default" r:id="rId23"/>
      <w:footerReference w:type="default" r:id="rId24"/>
      <w:headerReference w:type="first" r:id="rId2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E82A" w14:textId="77777777" w:rsidR="002B7235" w:rsidRDefault="002B7235" w:rsidP="00DC47F2">
      <w:pPr>
        <w:spacing w:line="240" w:lineRule="auto"/>
      </w:pPr>
      <w:r>
        <w:separator/>
      </w:r>
    </w:p>
  </w:endnote>
  <w:endnote w:type="continuationSeparator" w:id="0">
    <w:p w14:paraId="0CFEDB04" w14:textId="77777777" w:rsidR="002B7235" w:rsidRDefault="002B7235" w:rsidP="00DC47F2">
      <w:pPr>
        <w:spacing w:line="240" w:lineRule="auto"/>
      </w:pPr>
      <w:r>
        <w:continuationSeparator/>
      </w:r>
    </w:p>
  </w:endnote>
  <w:endnote w:type="continuationNotice" w:id="1">
    <w:p w14:paraId="279A9C35" w14:textId="77777777" w:rsidR="002B7235" w:rsidRDefault="002B7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DIN"/>
    <w:charset w:val="00"/>
    <w:family w:val="swiss"/>
    <w:pitch w:val="default"/>
    <w:sig w:usb0="00000000" w:usb1="00000000" w:usb2="00000000" w:usb3="00000000" w:csb0="00000001" w:csb1="00000000"/>
  </w:font>
  <w:font w:name="+mn-ea">
    <w:charset w:val="00"/>
    <w:family w:val="roman"/>
    <w:pitch w:val="default"/>
    <w:sig w:usb0="00000000" w:usb1="00000000" w:usb2="00000000" w:usb3="00000000" w:csb0="00000001" w:csb1="00000000"/>
  </w:font>
  <w:font w:name="+mn-cs">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3F2" w14:textId="77777777" w:rsidR="00465870" w:rsidRDefault="00465870" w:rsidP="00CC2C4B">
    <w:pPr>
      <w:pStyle w:val="Footer"/>
      <w:ind w:left="-1418"/>
    </w:pPr>
    <w:r>
      <w:rPr>
        <w:noProof/>
        <w:lang w:eastAsia="en-GB"/>
      </w:rPr>
      <w:drawing>
        <wp:anchor distT="0" distB="0" distL="114300" distR="114300" simplePos="0" relativeHeight="251658240" behindDoc="0" locked="0" layoutInCell="1" allowOverlap="1" wp14:anchorId="7087E37D" wp14:editId="282F23DA">
          <wp:simplePos x="0" y="0"/>
          <wp:positionH relativeFrom="column">
            <wp:posOffset>4829175</wp:posOffset>
          </wp:positionH>
          <wp:positionV relativeFrom="paragraph">
            <wp:posOffset>190500</wp:posOffset>
          </wp:positionV>
          <wp:extent cx="1073150" cy="2012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37F3C56" wp14:editId="333A766D">
          <wp:simplePos x="0" y="0"/>
          <wp:positionH relativeFrom="column">
            <wp:posOffset>-619125</wp:posOffset>
          </wp:positionH>
          <wp:positionV relativeFrom="paragraph">
            <wp:posOffset>95250</wp:posOffset>
          </wp:positionV>
          <wp:extent cx="1871345"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365760"/>
                  </a:xfrm>
                  <a:prstGeom prst="rect">
                    <a:avLst/>
                  </a:prstGeom>
                  <a:noFill/>
                </pic:spPr>
              </pic:pic>
            </a:graphicData>
          </a:graphic>
          <wp14:sizeRelH relativeFrom="page">
            <wp14:pctWidth>0</wp14:pctWidth>
          </wp14:sizeRelH>
          <wp14:sizeRelV relativeFrom="page">
            <wp14:pctHeight>0</wp14:pctHeight>
          </wp14:sizeRelV>
        </wp:anchor>
      </w:drawing>
    </w:r>
    <w:r w:rsidRPr="00DC47F2">
      <w:rPr>
        <w:noProof/>
        <w:lang w:eastAsia="en-GB"/>
      </w:rPr>
      <w:drawing>
        <wp:inline distT="0" distB="0" distL="0" distR="0" wp14:anchorId="64DDFC80" wp14:editId="332CB097">
          <wp:extent cx="7560310" cy="738505"/>
          <wp:effectExtent l="0" t="0" r="2540" b="4445"/>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3548" w14:textId="77777777" w:rsidR="002B7235" w:rsidRDefault="002B7235" w:rsidP="00DC47F2">
      <w:pPr>
        <w:spacing w:line="240" w:lineRule="auto"/>
      </w:pPr>
      <w:r>
        <w:separator/>
      </w:r>
    </w:p>
  </w:footnote>
  <w:footnote w:type="continuationSeparator" w:id="0">
    <w:p w14:paraId="51BA76B1" w14:textId="77777777" w:rsidR="002B7235" w:rsidRDefault="002B7235" w:rsidP="00DC47F2">
      <w:pPr>
        <w:spacing w:line="240" w:lineRule="auto"/>
      </w:pPr>
      <w:r>
        <w:continuationSeparator/>
      </w:r>
    </w:p>
  </w:footnote>
  <w:footnote w:type="continuationNotice" w:id="1">
    <w:p w14:paraId="2E950338" w14:textId="77777777" w:rsidR="002B7235" w:rsidRDefault="002B723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9B67" w14:textId="420D0C85" w:rsidR="00465870" w:rsidRDefault="004658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D0B2" w14:textId="09A62608" w:rsidR="00465870" w:rsidRDefault="00465870" w:rsidP="00CC2C4B">
    <w:pPr>
      <w:pStyle w:val="Header"/>
      <w:ind w:left="-1418"/>
    </w:pPr>
    <w:r>
      <w:rPr>
        <w:noProof/>
        <w:lang w:eastAsia="en-GB"/>
      </w:rPr>
      <w:drawing>
        <wp:anchor distT="0" distB="0" distL="114300" distR="114300" simplePos="0" relativeHeight="251660288" behindDoc="0" locked="0" layoutInCell="1" allowOverlap="1" wp14:anchorId="08FCF39C" wp14:editId="6B1A5B38">
          <wp:simplePos x="0" y="0"/>
          <wp:positionH relativeFrom="column">
            <wp:posOffset>-781050</wp:posOffset>
          </wp:positionH>
          <mc:AlternateContent>
            <mc:Choice Requires="wp14">
              <wp:positionV relativeFrom="topMargin">
                <wp14:pctPosVOffset>10000</wp14:pctPosVOffset>
              </wp:positionV>
            </mc:Choice>
            <mc:Fallback>
              <wp:positionV relativeFrom="page">
                <wp:posOffset>91440</wp:posOffset>
              </wp:positionV>
            </mc:Fallback>
          </mc:AlternateContent>
          <wp:extent cx="23112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 Africa logo-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00" cy="648000"/>
                  </a:xfrm>
                  <a:prstGeom prst="rect">
                    <a:avLst/>
                  </a:prstGeom>
                </pic:spPr>
              </pic:pic>
            </a:graphicData>
          </a:graphic>
          <wp14:sizeRelH relativeFrom="margin">
            <wp14:pctWidth>0</wp14:pctWidth>
          </wp14:sizeRelH>
          <wp14:sizeRelV relativeFrom="margin">
            <wp14:pctHeight>0</wp14:pctHeight>
          </wp14:sizeRelV>
        </wp:anchor>
      </w:drawing>
    </w:r>
    <w:r w:rsidRPr="00DC47F2">
      <w:rPr>
        <w:noProof/>
        <w:lang w:eastAsia="en-GB"/>
      </w:rPr>
      <w:drawing>
        <wp:inline distT="0" distB="0" distL="0" distR="0" wp14:anchorId="6D2A7258" wp14:editId="107195AE">
          <wp:extent cx="7560310" cy="738505"/>
          <wp:effectExtent l="0" t="0" r="2540" b="444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176E" w14:textId="5BD2D39D" w:rsidR="00465870" w:rsidRDefault="004658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4pt;height:24pt" o:bullet="t">
        <v:imagedata r:id="rId1" o:title="art60DF"/>
      </v:shape>
    </w:pict>
  </w:numPicBullet>
  <w:abstractNum w:abstractNumId="0" w15:restartNumberingAfterBreak="0">
    <w:nsid w:val="10A54AF4"/>
    <w:multiLevelType w:val="hybridMultilevel"/>
    <w:tmpl w:val="6ADC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D2BE6"/>
    <w:multiLevelType w:val="hybridMultilevel"/>
    <w:tmpl w:val="F6C0B54E"/>
    <w:lvl w:ilvl="0" w:tplc="24FE706E">
      <w:start w:val="1"/>
      <w:numFmt w:val="decimal"/>
      <w:lvlText w:val="%1."/>
      <w:lvlJc w:val="left"/>
      <w:pPr>
        <w:ind w:left="770" w:hanging="360"/>
      </w:pPr>
      <w:rPr>
        <w:rFonts w:hint="default"/>
        <w:i w:val="0"/>
        <w:color w:val="595959" w:themeColor="text1" w:themeTint="A6"/>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1321155A"/>
    <w:multiLevelType w:val="hybridMultilevel"/>
    <w:tmpl w:val="9A542A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D4D7E"/>
    <w:multiLevelType w:val="hybridMultilevel"/>
    <w:tmpl w:val="E8A004EC"/>
    <w:lvl w:ilvl="0" w:tplc="0809000F">
      <w:start w:val="1"/>
      <w:numFmt w:val="decimal"/>
      <w:lvlText w:val="%1."/>
      <w:lvlJc w:val="left"/>
      <w:pPr>
        <w:ind w:left="720" w:hanging="360"/>
      </w:pPr>
    </w:lvl>
    <w:lvl w:ilvl="1" w:tplc="9200839E">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F535E"/>
    <w:multiLevelType w:val="hybridMultilevel"/>
    <w:tmpl w:val="4184F07C"/>
    <w:lvl w:ilvl="0" w:tplc="0809000F">
      <w:start w:val="1"/>
      <w:numFmt w:val="decimal"/>
      <w:lvlText w:val="%1."/>
      <w:lvlJc w:val="left"/>
      <w:pPr>
        <w:ind w:left="720" w:hanging="360"/>
      </w:pPr>
    </w:lvl>
    <w:lvl w:ilvl="1" w:tplc="9ED2841A">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F78BF"/>
    <w:multiLevelType w:val="hybridMultilevel"/>
    <w:tmpl w:val="E64ED220"/>
    <w:lvl w:ilvl="0" w:tplc="B2AACFB6">
      <w:start w:val="1"/>
      <w:numFmt w:val="bullet"/>
      <w:pStyle w:val="BulletPoints"/>
      <w:lvlText w:val=""/>
      <w:lvlPicBulletId w:val="0"/>
      <w:lvlJc w:val="left"/>
      <w:pPr>
        <w:tabs>
          <w:tab w:val="num" w:pos="720"/>
        </w:tabs>
        <w:ind w:left="720" w:hanging="360"/>
      </w:pPr>
      <w:rPr>
        <w:rFonts w:ascii="Symbol" w:hAnsi="Symbol" w:hint="default"/>
      </w:rPr>
    </w:lvl>
    <w:lvl w:ilvl="1" w:tplc="92AE9FA8" w:tentative="1">
      <w:start w:val="1"/>
      <w:numFmt w:val="bullet"/>
      <w:lvlText w:val=""/>
      <w:lvlPicBulletId w:val="0"/>
      <w:lvlJc w:val="left"/>
      <w:pPr>
        <w:tabs>
          <w:tab w:val="num" w:pos="1440"/>
        </w:tabs>
        <w:ind w:left="1440" w:hanging="360"/>
      </w:pPr>
      <w:rPr>
        <w:rFonts w:ascii="Symbol" w:hAnsi="Symbol" w:hint="default"/>
      </w:rPr>
    </w:lvl>
    <w:lvl w:ilvl="2" w:tplc="7C568EA0" w:tentative="1">
      <w:start w:val="1"/>
      <w:numFmt w:val="bullet"/>
      <w:lvlText w:val=""/>
      <w:lvlPicBulletId w:val="0"/>
      <w:lvlJc w:val="left"/>
      <w:pPr>
        <w:tabs>
          <w:tab w:val="num" w:pos="2160"/>
        </w:tabs>
        <w:ind w:left="2160" w:hanging="360"/>
      </w:pPr>
      <w:rPr>
        <w:rFonts w:ascii="Symbol" w:hAnsi="Symbol" w:hint="default"/>
      </w:rPr>
    </w:lvl>
    <w:lvl w:ilvl="3" w:tplc="085E599E" w:tentative="1">
      <w:start w:val="1"/>
      <w:numFmt w:val="bullet"/>
      <w:lvlText w:val=""/>
      <w:lvlPicBulletId w:val="0"/>
      <w:lvlJc w:val="left"/>
      <w:pPr>
        <w:tabs>
          <w:tab w:val="num" w:pos="2880"/>
        </w:tabs>
        <w:ind w:left="2880" w:hanging="360"/>
      </w:pPr>
      <w:rPr>
        <w:rFonts w:ascii="Symbol" w:hAnsi="Symbol" w:hint="default"/>
      </w:rPr>
    </w:lvl>
    <w:lvl w:ilvl="4" w:tplc="5E8A52D8" w:tentative="1">
      <w:start w:val="1"/>
      <w:numFmt w:val="bullet"/>
      <w:lvlText w:val=""/>
      <w:lvlPicBulletId w:val="0"/>
      <w:lvlJc w:val="left"/>
      <w:pPr>
        <w:tabs>
          <w:tab w:val="num" w:pos="3600"/>
        </w:tabs>
        <w:ind w:left="3600" w:hanging="360"/>
      </w:pPr>
      <w:rPr>
        <w:rFonts w:ascii="Symbol" w:hAnsi="Symbol" w:hint="default"/>
      </w:rPr>
    </w:lvl>
    <w:lvl w:ilvl="5" w:tplc="A06840C0" w:tentative="1">
      <w:start w:val="1"/>
      <w:numFmt w:val="bullet"/>
      <w:lvlText w:val=""/>
      <w:lvlPicBulletId w:val="0"/>
      <w:lvlJc w:val="left"/>
      <w:pPr>
        <w:tabs>
          <w:tab w:val="num" w:pos="4320"/>
        </w:tabs>
        <w:ind w:left="4320" w:hanging="360"/>
      </w:pPr>
      <w:rPr>
        <w:rFonts w:ascii="Symbol" w:hAnsi="Symbol" w:hint="default"/>
      </w:rPr>
    </w:lvl>
    <w:lvl w:ilvl="6" w:tplc="9B103FFA" w:tentative="1">
      <w:start w:val="1"/>
      <w:numFmt w:val="bullet"/>
      <w:lvlText w:val=""/>
      <w:lvlPicBulletId w:val="0"/>
      <w:lvlJc w:val="left"/>
      <w:pPr>
        <w:tabs>
          <w:tab w:val="num" w:pos="5040"/>
        </w:tabs>
        <w:ind w:left="5040" w:hanging="360"/>
      </w:pPr>
      <w:rPr>
        <w:rFonts w:ascii="Symbol" w:hAnsi="Symbol" w:hint="default"/>
      </w:rPr>
    </w:lvl>
    <w:lvl w:ilvl="7" w:tplc="EF60EEA8" w:tentative="1">
      <w:start w:val="1"/>
      <w:numFmt w:val="bullet"/>
      <w:lvlText w:val=""/>
      <w:lvlPicBulletId w:val="0"/>
      <w:lvlJc w:val="left"/>
      <w:pPr>
        <w:tabs>
          <w:tab w:val="num" w:pos="5760"/>
        </w:tabs>
        <w:ind w:left="5760" w:hanging="360"/>
      </w:pPr>
      <w:rPr>
        <w:rFonts w:ascii="Symbol" w:hAnsi="Symbol" w:hint="default"/>
      </w:rPr>
    </w:lvl>
    <w:lvl w:ilvl="8" w:tplc="4950043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C845DA"/>
    <w:multiLevelType w:val="hybridMultilevel"/>
    <w:tmpl w:val="9DEAA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A1701"/>
    <w:multiLevelType w:val="hybridMultilevel"/>
    <w:tmpl w:val="24A41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A1BDD"/>
    <w:multiLevelType w:val="hybridMultilevel"/>
    <w:tmpl w:val="71706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547B4"/>
    <w:multiLevelType w:val="hybridMultilevel"/>
    <w:tmpl w:val="EBE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B09A0"/>
    <w:multiLevelType w:val="hybridMultilevel"/>
    <w:tmpl w:val="A52E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B5169"/>
    <w:multiLevelType w:val="hybridMultilevel"/>
    <w:tmpl w:val="399EAF02"/>
    <w:lvl w:ilvl="0" w:tplc="4D2E57E2">
      <w:start w:val="1"/>
      <w:numFmt w:val="decimal"/>
      <w:lvlText w:val="%1."/>
      <w:lvlJc w:val="left"/>
      <w:pPr>
        <w:ind w:left="720" w:hanging="360"/>
      </w:pPr>
      <w:rPr>
        <w:rFonts w:hint="default"/>
        <w:color w:val="595959" w:themeColor="text1" w:themeTint="A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93B38"/>
    <w:multiLevelType w:val="hybridMultilevel"/>
    <w:tmpl w:val="1BEA251A"/>
    <w:lvl w:ilvl="0" w:tplc="A8043274">
      <w:start w:val="1"/>
      <w:numFmt w:val="decimal"/>
      <w:lvlText w:val="%1."/>
      <w:lvlJc w:val="left"/>
      <w:pPr>
        <w:ind w:left="720" w:hanging="36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A0796E"/>
    <w:multiLevelType w:val="hybridMultilevel"/>
    <w:tmpl w:val="FE908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1"/>
  </w:num>
  <w:num w:numId="5">
    <w:abstractNumId w:val="12"/>
  </w:num>
  <w:num w:numId="6">
    <w:abstractNumId w:val="1"/>
  </w:num>
  <w:num w:numId="7">
    <w:abstractNumId w:val="7"/>
  </w:num>
  <w:num w:numId="8">
    <w:abstractNumId w:val="4"/>
  </w:num>
  <w:num w:numId="9">
    <w:abstractNumId w:val="6"/>
  </w:num>
  <w:num w:numId="10">
    <w:abstractNumId w:val="3"/>
  </w:num>
  <w:num w:numId="11">
    <w:abstractNumId w:val="2"/>
  </w:num>
  <w:num w:numId="12">
    <w:abstractNumId w:val="10"/>
  </w:num>
  <w:num w:numId="13">
    <w:abstractNumId w:val="8"/>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5A"/>
    <w:rsid w:val="000029F4"/>
    <w:rsid w:val="000044FC"/>
    <w:rsid w:val="0001375F"/>
    <w:rsid w:val="00016D29"/>
    <w:rsid w:val="0002245B"/>
    <w:rsid w:val="000323FC"/>
    <w:rsid w:val="00032BDE"/>
    <w:rsid w:val="000366A5"/>
    <w:rsid w:val="000419B7"/>
    <w:rsid w:val="0004644C"/>
    <w:rsid w:val="00062975"/>
    <w:rsid w:val="000737EA"/>
    <w:rsid w:val="00090133"/>
    <w:rsid w:val="00093243"/>
    <w:rsid w:val="000A0E52"/>
    <w:rsid w:val="000B22DD"/>
    <w:rsid w:val="000B42DD"/>
    <w:rsid w:val="000B5D50"/>
    <w:rsid w:val="000B6257"/>
    <w:rsid w:val="000C561A"/>
    <w:rsid w:val="000D71FA"/>
    <w:rsid w:val="000E272D"/>
    <w:rsid w:val="000E5189"/>
    <w:rsid w:val="000F1CB9"/>
    <w:rsid w:val="0010058F"/>
    <w:rsid w:val="0010617A"/>
    <w:rsid w:val="00110341"/>
    <w:rsid w:val="0011682F"/>
    <w:rsid w:val="00120A1C"/>
    <w:rsid w:val="00123751"/>
    <w:rsid w:val="00125BBE"/>
    <w:rsid w:val="001304F2"/>
    <w:rsid w:val="001412F7"/>
    <w:rsid w:val="00142041"/>
    <w:rsid w:val="001502A5"/>
    <w:rsid w:val="00154C35"/>
    <w:rsid w:val="001564B3"/>
    <w:rsid w:val="001627C3"/>
    <w:rsid w:val="00170E1F"/>
    <w:rsid w:val="0018123B"/>
    <w:rsid w:val="00190DD6"/>
    <w:rsid w:val="001A55BC"/>
    <w:rsid w:val="001B611C"/>
    <w:rsid w:val="001C1D25"/>
    <w:rsid w:val="001C7582"/>
    <w:rsid w:val="001D3BAD"/>
    <w:rsid w:val="001D7DF2"/>
    <w:rsid w:val="001E013B"/>
    <w:rsid w:val="001E0831"/>
    <w:rsid w:val="001E71FA"/>
    <w:rsid w:val="001F5891"/>
    <w:rsid w:val="001F7D7E"/>
    <w:rsid w:val="00200879"/>
    <w:rsid w:val="00202197"/>
    <w:rsid w:val="002038CC"/>
    <w:rsid w:val="002103D0"/>
    <w:rsid w:val="00211A81"/>
    <w:rsid w:val="00213A62"/>
    <w:rsid w:val="002149E5"/>
    <w:rsid w:val="00224586"/>
    <w:rsid w:val="0022460E"/>
    <w:rsid w:val="002410E3"/>
    <w:rsid w:val="00245891"/>
    <w:rsid w:val="00254D1B"/>
    <w:rsid w:val="002624D9"/>
    <w:rsid w:val="00265730"/>
    <w:rsid w:val="00273093"/>
    <w:rsid w:val="00273A20"/>
    <w:rsid w:val="00276689"/>
    <w:rsid w:val="0028385F"/>
    <w:rsid w:val="00285B86"/>
    <w:rsid w:val="00290AA2"/>
    <w:rsid w:val="002A1D9E"/>
    <w:rsid w:val="002B7235"/>
    <w:rsid w:val="002B777A"/>
    <w:rsid w:val="002D0CA9"/>
    <w:rsid w:val="002E04E6"/>
    <w:rsid w:val="002E26CE"/>
    <w:rsid w:val="002E794C"/>
    <w:rsid w:val="002F0D32"/>
    <w:rsid w:val="002F1487"/>
    <w:rsid w:val="002F49B0"/>
    <w:rsid w:val="0031067B"/>
    <w:rsid w:val="00320273"/>
    <w:rsid w:val="00322247"/>
    <w:rsid w:val="00325036"/>
    <w:rsid w:val="0033416C"/>
    <w:rsid w:val="003364AB"/>
    <w:rsid w:val="00342DBD"/>
    <w:rsid w:val="00347A23"/>
    <w:rsid w:val="00355BB9"/>
    <w:rsid w:val="00361FEB"/>
    <w:rsid w:val="00366C82"/>
    <w:rsid w:val="003746F1"/>
    <w:rsid w:val="003750C5"/>
    <w:rsid w:val="00382AC7"/>
    <w:rsid w:val="00395C2E"/>
    <w:rsid w:val="003A2033"/>
    <w:rsid w:val="003A6B08"/>
    <w:rsid w:val="003B36CE"/>
    <w:rsid w:val="003C007E"/>
    <w:rsid w:val="003C4196"/>
    <w:rsid w:val="003C6627"/>
    <w:rsid w:val="003D42A2"/>
    <w:rsid w:val="003E3CA3"/>
    <w:rsid w:val="003F4293"/>
    <w:rsid w:val="00407902"/>
    <w:rsid w:val="00414F77"/>
    <w:rsid w:val="004279A5"/>
    <w:rsid w:val="00431201"/>
    <w:rsid w:val="00432042"/>
    <w:rsid w:val="00435EFD"/>
    <w:rsid w:val="00441B43"/>
    <w:rsid w:val="00451513"/>
    <w:rsid w:val="004522C1"/>
    <w:rsid w:val="00460750"/>
    <w:rsid w:val="00463294"/>
    <w:rsid w:val="0046426B"/>
    <w:rsid w:val="00465870"/>
    <w:rsid w:val="00476980"/>
    <w:rsid w:val="00476F27"/>
    <w:rsid w:val="00486EAB"/>
    <w:rsid w:val="0049579E"/>
    <w:rsid w:val="004A1144"/>
    <w:rsid w:val="004A491E"/>
    <w:rsid w:val="004B48CA"/>
    <w:rsid w:val="004B4AB9"/>
    <w:rsid w:val="004B70CB"/>
    <w:rsid w:val="004B7DE7"/>
    <w:rsid w:val="004C7DDF"/>
    <w:rsid w:val="004D3FB1"/>
    <w:rsid w:val="004D4BB5"/>
    <w:rsid w:val="004D4CB8"/>
    <w:rsid w:val="004F6AB0"/>
    <w:rsid w:val="00503935"/>
    <w:rsid w:val="00503D02"/>
    <w:rsid w:val="00507BBA"/>
    <w:rsid w:val="00511CFC"/>
    <w:rsid w:val="0051663D"/>
    <w:rsid w:val="005168B8"/>
    <w:rsid w:val="00523353"/>
    <w:rsid w:val="00523A51"/>
    <w:rsid w:val="00526C81"/>
    <w:rsid w:val="005317FD"/>
    <w:rsid w:val="005326B7"/>
    <w:rsid w:val="00532EF3"/>
    <w:rsid w:val="00535921"/>
    <w:rsid w:val="005414EC"/>
    <w:rsid w:val="005432DE"/>
    <w:rsid w:val="005456BC"/>
    <w:rsid w:val="005502C5"/>
    <w:rsid w:val="00555429"/>
    <w:rsid w:val="00563E88"/>
    <w:rsid w:val="0057655D"/>
    <w:rsid w:val="00582281"/>
    <w:rsid w:val="005859FE"/>
    <w:rsid w:val="00587532"/>
    <w:rsid w:val="00590F68"/>
    <w:rsid w:val="00592B5A"/>
    <w:rsid w:val="005B17EB"/>
    <w:rsid w:val="005B2AEF"/>
    <w:rsid w:val="005B6066"/>
    <w:rsid w:val="005C4B7F"/>
    <w:rsid w:val="005C4E3B"/>
    <w:rsid w:val="005D060D"/>
    <w:rsid w:val="005D2D4B"/>
    <w:rsid w:val="005F1767"/>
    <w:rsid w:val="00625EBC"/>
    <w:rsid w:val="00626593"/>
    <w:rsid w:val="00634AA6"/>
    <w:rsid w:val="00640051"/>
    <w:rsid w:val="0064133B"/>
    <w:rsid w:val="00645AF0"/>
    <w:rsid w:val="006470F5"/>
    <w:rsid w:val="0065414D"/>
    <w:rsid w:val="00667390"/>
    <w:rsid w:val="00687E5B"/>
    <w:rsid w:val="00690B63"/>
    <w:rsid w:val="00691A76"/>
    <w:rsid w:val="00693CB7"/>
    <w:rsid w:val="006D1B6C"/>
    <w:rsid w:val="006D7FD9"/>
    <w:rsid w:val="006E6537"/>
    <w:rsid w:val="00703E31"/>
    <w:rsid w:val="0070712D"/>
    <w:rsid w:val="00707277"/>
    <w:rsid w:val="00707E98"/>
    <w:rsid w:val="007103F5"/>
    <w:rsid w:val="007260D9"/>
    <w:rsid w:val="00731381"/>
    <w:rsid w:val="00740458"/>
    <w:rsid w:val="00751BF5"/>
    <w:rsid w:val="007551E2"/>
    <w:rsid w:val="007560ED"/>
    <w:rsid w:val="00761638"/>
    <w:rsid w:val="00762108"/>
    <w:rsid w:val="00764397"/>
    <w:rsid w:val="007762E3"/>
    <w:rsid w:val="00776F22"/>
    <w:rsid w:val="00780696"/>
    <w:rsid w:val="00793533"/>
    <w:rsid w:val="00797635"/>
    <w:rsid w:val="007B0F82"/>
    <w:rsid w:val="007B7D98"/>
    <w:rsid w:val="007D220E"/>
    <w:rsid w:val="007F5362"/>
    <w:rsid w:val="007F7EBD"/>
    <w:rsid w:val="00820F29"/>
    <w:rsid w:val="00821548"/>
    <w:rsid w:val="00825E92"/>
    <w:rsid w:val="008337FA"/>
    <w:rsid w:val="008361B6"/>
    <w:rsid w:val="00847967"/>
    <w:rsid w:val="00850619"/>
    <w:rsid w:val="00853903"/>
    <w:rsid w:val="0086063F"/>
    <w:rsid w:val="00876CFC"/>
    <w:rsid w:val="00876DF3"/>
    <w:rsid w:val="0087784F"/>
    <w:rsid w:val="00891E55"/>
    <w:rsid w:val="008A3067"/>
    <w:rsid w:val="008A5722"/>
    <w:rsid w:val="008A6FF7"/>
    <w:rsid w:val="008B5D01"/>
    <w:rsid w:val="008C289E"/>
    <w:rsid w:val="008C2EA3"/>
    <w:rsid w:val="008D0B34"/>
    <w:rsid w:val="008D463E"/>
    <w:rsid w:val="008E1F54"/>
    <w:rsid w:val="008E3453"/>
    <w:rsid w:val="008E7A32"/>
    <w:rsid w:val="008F4729"/>
    <w:rsid w:val="008F71A6"/>
    <w:rsid w:val="009011DE"/>
    <w:rsid w:val="0090152D"/>
    <w:rsid w:val="009040DE"/>
    <w:rsid w:val="009074A3"/>
    <w:rsid w:val="00913AE0"/>
    <w:rsid w:val="0091453F"/>
    <w:rsid w:val="009240FF"/>
    <w:rsid w:val="0093046A"/>
    <w:rsid w:val="0093314B"/>
    <w:rsid w:val="009477E7"/>
    <w:rsid w:val="00950521"/>
    <w:rsid w:val="00957077"/>
    <w:rsid w:val="00964B0F"/>
    <w:rsid w:val="00973CB0"/>
    <w:rsid w:val="00981C1E"/>
    <w:rsid w:val="009825C1"/>
    <w:rsid w:val="00996CBF"/>
    <w:rsid w:val="00997123"/>
    <w:rsid w:val="009A4331"/>
    <w:rsid w:val="009B084E"/>
    <w:rsid w:val="009B6540"/>
    <w:rsid w:val="009D1830"/>
    <w:rsid w:val="009D5213"/>
    <w:rsid w:val="009D7184"/>
    <w:rsid w:val="009E0863"/>
    <w:rsid w:val="009E28E0"/>
    <w:rsid w:val="009E5FC3"/>
    <w:rsid w:val="009E7949"/>
    <w:rsid w:val="009F012E"/>
    <w:rsid w:val="00A00D9A"/>
    <w:rsid w:val="00A112AD"/>
    <w:rsid w:val="00A201A1"/>
    <w:rsid w:val="00A2459B"/>
    <w:rsid w:val="00A3311D"/>
    <w:rsid w:val="00A42B3E"/>
    <w:rsid w:val="00A4778C"/>
    <w:rsid w:val="00A639A2"/>
    <w:rsid w:val="00A65559"/>
    <w:rsid w:val="00A8012E"/>
    <w:rsid w:val="00A86233"/>
    <w:rsid w:val="00A862F1"/>
    <w:rsid w:val="00A87984"/>
    <w:rsid w:val="00AA2A11"/>
    <w:rsid w:val="00AA6491"/>
    <w:rsid w:val="00AA6C53"/>
    <w:rsid w:val="00AB0899"/>
    <w:rsid w:val="00AB2D30"/>
    <w:rsid w:val="00AB49D1"/>
    <w:rsid w:val="00AD1908"/>
    <w:rsid w:val="00AD2379"/>
    <w:rsid w:val="00AE1B79"/>
    <w:rsid w:val="00AE2094"/>
    <w:rsid w:val="00AF0EBA"/>
    <w:rsid w:val="00B0168D"/>
    <w:rsid w:val="00B02240"/>
    <w:rsid w:val="00B117D8"/>
    <w:rsid w:val="00B131E9"/>
    <w:rsid w:val="00B206FE"/>
    <w:rsid w:val="00B21118"/>
    <w:rsid w:val="00B24164"/>
    <w:rsid w:val="00B245A0"/>
    <w:rsid w:val="00B24951"/>
    <w:rsid w:val="00B27F52"/>
    <w:rsid w:val="00B30E7C"/>
    <w:rsid w:val="00B320AE"/>
    <w:rsid w:val="00B36350"/>
    <w:rsid w:val="00B37477"/>
    <w:rsid w:val="00B457C1"/>
    <w:rsid w:val="00B51626"/>
    <w:rsid w:val="00B55D3E"/>
    <w:rsid w:val="00B62D3B"/>
    <w:rsid w:val="00B62EED"/>
    <w:rsid w:val="00B62FC5"/>
    <w:rsid w:val="00B840ED"/>
    <w:rsid w:val="00B9356F"/>
    <w:rsid w:val="00B95510"/>
    <w:rsid w:val="00B9702E"/>
    <w:rsid w:val="00BA1057"/>
    <w:rsid w:val="00BA5797"/>
    <w:rsid w:val="00BB1106"/>
    <w:rsid w:val="00BB7069"/>
    <w:rsid w:val="00BC1E80"/>
    <w:rsid w:val="00BC7F69"/>
    <w:rsid w:val="00BE2E26"/>
    <w:rsid w:val="00BE2F3C"/>
    <w:rsid w:val="00BF1A89"/>
    <w:rsid w:val="00BF499D"/>
    <w:rsid w:val="00BF6537"/>
    <w:rsid w:val="00C0052C"/>
    <w:rsid w:val="00C0071F"/>
    <w:rsid w:val="00C0121C"/>
    <w:rsid w:val="00C034B1"/>
    <w:rsid w:val="00C14BE2"/>
    <w:rsid w:val="00C15A6B"/>
    <w:rsid w:val="00C2266B"/>
    <w:rsid w:val="00C263B7"/>
    <w:rsid w:val="00C340D2"/>
    <w:rsid w:val="00C5117D"/>
    <w:rsid w:val="00C551A0"/>
    <w:rsid w:val="00C610D4"/>
    <w:rsid w:val="00C6555D"/>
    <w:rsid w:val="00C80A38"/>
    <w:rsid w:val="00C85115"/>
    <w:rsid w:val="00C85384"/>
    <w:rsid w:val="00C909E9"/>
    <w:rsid w:val="00C93122"/>
    <w:rsid w:val="00CA0950"/>
    <w:rsid w:val="00CA0BBA"/>
    <w:rsid w:val="00CA4A32"/>
    <w:rsid w:val="00CB0A0D"/>
    <w:rsid w:val="00CB5A32"/>
    <w:rsid w:val="00CB645E"/>
    <w:rsid w:val="00CC2C4B"/>
    <w:rsid w:val="00CD3BFF"/>
    <w:rsid w:val="00CD5BD2"/>
    <w:rsid w:val="00CE1E70"/>
    <w:rsid w:val="00CE7F08"/>
    <w:rsid w:val="00CF41A1"/>
    <w:rsid w:val="00D03E68"/>
    <w:rsid w:val="00D126CB"/>
    <w:rsid w:val="00D12708"/>
    <w:rsid w:val="00D21946"/>
    <w:rsid w:val="00D31DB0"/>
    <w:rsid w:val="00D34A0A"/>
    <w:rsid w:val="00D374B1"/>
    <w:rsid w:val="00D40EA3"/>
    <w:rsid w:val="00D40EE7"/>
    <w:rsid w:val="00D4328F"/>
    <w:rsid w:val="00D500DF"/>
    <w:rsid w:val="00D52E02"/>
    <w:rsid w:val="00D608BB"/>
    <w:rsid w:val="00D62BF0"/>
    <w:rsid w:val="00D62F86"/>
    <w:rsid w:val="00D6519E"/>
    <w:rsid w:val="00D777D5"/>
    <w:rsid w:val="00D807FB"/>
    <w:rsid w:val="00D83C04"/>
    <w:rsid w:val="00D864B1"/>
    <w:rsid w:val="00D8651A"/>
    <w:rsid w:val="00D8728A"/>
    <w:rsid w:val="00D87650"/>
    <w:rsid w:val="00D97643"/>
    <w:rsid w:val="00DB172A"/>
    <w:rsid w:val="00DB4FA2"/>
    <w:rsid w:val="00DC47F2"/>
    <w:rsid w:val="00DD7FBC"/>
    <w:rsid w:val="00DE296C"/>
    <w:rsid w:val="00DE3991"/>
    <w:rsid w:val="00DE5A82"/>
    <w:rsid w:val="00DF57E7"/>
    <w:rsid w:val="00E147B0"/>
    <w:rsid w:val="00E2601F"/>
    <w:rsid w:val="00E37C0F"/>
    <w:rsid w:val="00E41D1A"/>
    <w:rsid w:val="00E43FA5"/>
    <w:rsid w:val="00E47650"/>
    <w:rsid w:val="00E50492"/>
    <w:rsid w:val="00E55EF7"/>
    <w:rsid w:val="00E57040"/>
    <w:rsid w:val="00E6416F"/>
    <w:rsid w:val="00E67404"/>
    <w:rsid w:val="00E700A5"/>
    <w:rsid w:val="00E80154"/>
    <w:rsid w:val="00E97D43"/>
    <w:rsid w:val="00EA1D16"/>
    <w:rsid w:val="00EB174F"/>
    <w:rsid w:val="00EB241B"/>
    <w:rsid w:val="00EB2A3E"/>
    <w:rsid w:val="00EB3A3A"/>
    <w:rsid w:val="00EB4A02"/>
    <w:rsid w:val="00EB4FA9"/>
    <w:rsid w:val="00EC2431"/>
    <w:rsid w:val="00EC7155"/>
    <w:rsid w:val="00ED23E5"/>
    <w:rsid w:val="00ED6DBB"/>
    <w:rsid w:val="00EE0D26"/>
    <w:rsid w:val="00EE1D3F"/>
    <w:rsid w:val="00EE331F"/>
    <w:rsid w:val="00EE6229"/>
    <w:rsid w:val="00F0036D"/>
    <w:rsid w:val="00F11DD7"/>
    <w:rsid w:val="00F1297F"/>
    <w:rsid w:val="00F206D3"/>
    <w:rsid w:val="00F2299C"/>
    <w:rsid w:val="00F2677A"/>
    <w:rsid w:val="00F3164E"/>
    <w:rsid w:val="00F37BAF"/>
    <w:rsid w:val="00F44ACA"/>
    <w:rsid w:val="00F45276"/>
    <w:rsid w:val="00F46355"/>
    <w:rsid w:val="00F46F1A"/>
    <w:rsid w:val="00F51B89"/>
    <w:rsid w:val="00F52904"/>
    <w:rsid w:val="00F579BC"/>
    <w:rsid w:val="00F63EDE"/>
    <w:rsid w:val="00F76B35"/>
    <w:rsid w:val="00F813E2"/>
    <w:rsid w:val="00F820B3"/>
    <w:rsid w:val="00F848FF"/>
    <w:rsid w:val="00F86127"/>
    <w:rsid w:val="00F9595F"/>
    <w:rsid w:val="00F96257"/>
    <w:rsid w:val="00FA43DF"/>
    <w:rsid w:val="00FA4AF0"/>
    <w:rsid w:val="00FC19E2"/>
    <w:rsid w:val="00FC30E4"/>
    <w:rsid w:val="00FD184E"/>
    <w:rsid w:val="00FD3946"/>
    <w:rsid w:val="00FD4932"/>
    <w:rsid w:val="00FE1764"/>
    <w:rsid w:val="00FE6263"/>
    <w:rsid w:val="00FE683C"/>
    <w:rsid w:val="00FF0611"/>
    <w:rsid w:val="00F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94D5"/>
  <w15:chartTrackingRefBased/>
  <w15:docId w15:val="{526E1903-62EB-4F33-9105-A37E76F6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15"/>
    <w:pPr>
      <w:spacing w:after="200" w:line="276" w:lineRule="auto"/>
    </w:pPr>
    <w:rPr>
      <w:rFonts w:ascii="Arial" w:hAnsi="Arial"/>
    </w:rPr>
  </w:style>
  <w:style w:type="paragraph" w:styleId="Heading1">
    <w:name w:val="heading 1"/>
    <w:basedOn w:val="Normal"/>
    <w:next w:val="Normal"/>
    <w:link w:val="Heading1Char"/>
    <w:uiPriority w:val="9"/>
    <w:qFormat/>
    <w:rsid w:val="00C85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7F2"/>
    <w:pPr>
      <w:tabs>
        <w:tab w:val="center" w:pos="4513"/>
        <w:tab w:val="right" w:pos="9026"/>
      </w:tabs>
      <w:spacing w:line="240" w:lineRule="auto"/>
    </w:pPr>
  </w:style>
  <w:style w:type="character" w:customStyle="1" w:styleId="HeaderChar">
    <w:name w:val="Header Char"/>
    <w:basedOn w:val="DefaultParagraphFont"/>
    <w:link w:val="Header"/>
    <w:uiPriority w:val="99"/>
    <w:rsid w:val="00DC47F2"/>
  </w:style>
  <w:style w:type="paragraph" w:styleId="Footer">
    <w:name w:val="footer"/>
    <w:basedOn w:val="Normal"/>
    <w:link w:val="FooterChar"/>
    <w:uiPriority w:val="99"/>
    <w:unhideWhenUsed/>
    <w:rsid w:val="00DC47F2"/>
    <w:pPr>
      <w:tabs>
        <w:tab w:val="center" w:pos="4513"/>
        <w:tab w:val="right" w:pos="9026"/>
      </w:tabs>
      <w:spacing w:line="240" w:lineRule="auto"/>
    </w:pPr>
  </w:style>
  <w:style w:type="character" w:customStyle="1" w:styleId="FooterChar">
    <w:name w:val="Footer Char"/>
    <w:basedOn w:val="DefaultParagraphFont"/>
    <w:link w:val="Footer"/>
    <w:uiPriority w:val="99"/>
    <w:rsid w:val="00DC47F2"/>
  </w:style>
  <w:style w:type="paragraph" w:styleId="ListParagraph">
    <w:name w:val="List Paragraph"/>
    <w:aliases w:val="Dot pt,No Spacing1,List Paragraph Char Char Char,Indicator Text,List Paragraph1,Numbered Para 1,List Paragraph12,MAIN CONTENT,Bullet 1,Colorful List - Accent 11,references,Numbered List Paragraph,Indent Paragraph,Heading3,Bullets"/>
    <w:basedOn w:val="Normal"/>
    <w:qFormat/>
    <w:rsid w:val="002410E3"/>
    <w:pPr>
      <w:ind w:left="720"/>
      <w:contextualSpacing/>
    </w:pPr>
  </w:style>
  <w:style w:type="table" w:styleId="TableGrid">
    <w:name w:val="Table Grid"/>
    <w:basedOn w:val="TableNormal"/>
    <w:uiPriority w:val="39"/>
    <w:rsid w:val="0024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8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CA"/>
    <w:rPr>
      <w:rFonts w:ascii="Segoe UI" w:hAnsi="Segoe UI" w:cs="Segoe UI"/>
      <w:sz w:val="18"/>
      <w:szCs w:val="18"/>
    </w:rPr>
  </w:style>
  <w:style w:type="paragraph" w:styleId="NormalWeb">
    <w:name w:val="Normal (Web)"/>
    <w:basedOn w:val="Normal"/>
    <w:uiPriority w:val="99"/>
    <w:unhideWhenUsed/>
    <w:rsid w:val="00FA4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FA43DF"/>
    <w:rPr>
      <w:b/>
      <w:bCs/>
    </w:rPr>
  </w:style>
  <w:style w:type="paragraph" w:customStyle="1" w:styleId="Pa3">
    <w:name w:val="Pa3"/>
    <w:basedOn w:val="Normal"/>
    <w:next w:val="Normal"/>
    <w:link w:val="Pa3Char"/>
    <w:uiPriority w:val="99"/>
    <w:rsid w:val="00FA43DF"/>
    <w:pPr>
      <w:autoSpaceDE w:val="0"/>
      <w:autoSpaceDN w:val="0"/>
      <w:adjustRightInd w:val="0"/>
      <w:spacing w:line="241" w:lineRule="atLeast"/>
    </w:pPr>
    <w:rPr>
      <w:rFonts w:ascii="DIN" w:hAnsi="DIN"/>
      <w:sz w:val="24"/>
      <w:szCs w:val="24"/>
    </w:rPr>
  </w:style>
  <w:style w:type="character" w:customStyle="1" w:styleId="A1">
    <w:name w:val="A1"/>
    <w:uiPriority w:val="99"/>
    <w:rsid w:val="00FA43DF"/>
    <w:rPr>
      <w:rFonts w:cs="DIN"/>
      <w:color w:val="000000"/>
      <w:sz w:val="32"/>
      <w:szCs w:val="32"/>
    </w:rPr>
  </w:style>
  <w:style w:type="character" w:customStyle="1" w:styleId="A4">
    <w:name w:val="A4"/>
    <w:uiPriority w:val="99"/>
    <w:rsid w:val="00FA43DF"/>
    <w:rPr>
      <w:rFonts w:cs="DIN"/>
      <w:b/>
      <w:bCs/>
      <w:color w:val="000000"/>
      <w:sz w:val="28"/>
      <w:szCs w:val="28"/>
    </w:rPr>
  </w:style>
  <w:style w:type="character" w:styleId="Hyperlink">
    <w:name w:val="Hyperlink"/>
    <w:basedOn w:val="DefaultParagraphFont"/>
    <w:uiPriority w:val="99"/>
    <w:unhideWhenUsed/>
    <w:rsid w:val="002E26CE"/>
    <w:rPr>
      <w:color w:val="0563C1" w:themeColor="hyperlink"/>
      <w:u w:val="single"/>
    </w:rPr>
  </w:style>
  <w:style w:type="paragraph" w:customStyle="1" w:styleId="Headings">
    <w:name w:val="Headings"/>
    <w:basedOn w:val="Normal"/>
    <w:next w:val="Normal"/>
    <w:link w:val="HeadingsChar"/>
    <w:qFormat/>
    <w:rsid w:val="004D4CB8"/>
    <w:pPr>
      <w:spacing w:after="240" w:line="240" w:lineRule="auto"/>
    </w:pPr>
    <w:rPr>
      <w:b/>
      <w:color w:val="70AD47" w:themeColor="accent6"/>
      <w:sz w:val="24"/>
    </w:rPr>
  </w:style>
  <w:style w:type="paragraph" w:customStyle="1" w:styleId="Sub-Headings">
    <w:name w:val="Sub-Headings"/>
    <w:basedOn w:val="Headings"/>
    <w:next w:val="Normal"/>
    <w:link w:val="Sub-HeadingsChar"/>
    <w:qFormat/>
    <w:rsid w:val="00FD4932"/>
    <w:pPr>
      <w:spacing w:after="220"/>
    </w:pPr>
    <w:rPr>
      <w:sz w:val="22"/>
    </w:rPr>
  </w:style>
  <w:style w:type="character" w:customStyle="1" w:styleId="HeadingsChar">
    <w:name w:val="Headings Char"/>
    <w:basedOn w:val="DefaultParagraphFont"/>
    <w:link w:val="Headings"/>
    <w:rsid w:val="004D4CB8"/>
    <w:rPr>
      <w:rFonts w:ascii="Arial" w:hAnsi="Arial" w:cs="Arial"/>
      <w:b/>
      <w:color w:val="70AD47" w:themeColor="accent6"/>
      <w:sz w:val="24"/>
    </w:rPr>
  </w:style>
  <w:style w:type="paragraph" w:customStyle="1" w:styleId="BulletPoints">
    <w:name w:val="Bullet Points"/>
    <w:basedOn w:val="Normal"/>
    <w:link w:val="BulletPointsChar"/>
    <w:qFormat/>
    <w:rsid w:val="00693CB7"/>
    <w:pPr>
      <w:numPr>
        <w:numId w:val="1"/>
      </w:numPr>
      <w:spacing w:line="240" w:lineRule="auto"/>
      <w:ind w:left="1253"/>
      <w:contextualSpacing/>
    </w:pPr>
    <w:rPr>
      <w:rFonts w:eastAsia="+mn-ea" w:cs="+mn-cs"/>
      <w:color w:val="464547"/>
      <w:kern w:val="24"/>
      <w:lang w:val="en-US" w:eastAsia="en-GB"/>
    </w:rPr>
  </w:style>
  <w:style w:type="character" w:customStyle="1" w:styleId="Sub-HeadingsChar">
    <w:name w:val="Sub-Headings Char"/>
    <w:basedOn w:val="HeadingsChar"/>
    <w:link w:val="Sub-Headings"/>
    <w:rsid w:val="00FD4932"/>
    <w:rPr>
      <w:rFonts w:ascii="Arial" w:hAnsi="Arial" w:cs="Arial"/>
      <w:b/>
      <w:color w:val="70AD47" w:themeColor="accent6"/>
      <w:sz w:val="24"/>
    </w:rPr>
  </w:style>
  <w:style w:type="paragraph" w:customStyle="1" w:styleId="TableHeadings">
    <w:name w:val="Table Headings"/>
    <w:basedOn w:val="Normal"/>
    <w:link w:val="TableHeadingsChar"/>
    <w:qFormat/>
    <w:rsid w:val="00AF0EBA"/>
    <w:pPr>
      <w:spacing w:after="0" w:line="240" w:lineRule="auto"/>
      <w:jc w:val="center"/>
    </w:pPr>
    <w:rPr>
      <w:b/>
      <w:color w:val="FFFFFF" w:themeColor="background1"/>
    </w:rPr>
  </w:style>
  <w:style w:type="character" w:customStyle="1" w:styleId="BulletPointsChar">
    <w:name w:val="Bullet Points Char"/>
    <w:aliases w:val="List Paragraph Char,Dot pt Char,No Spacing1 Char,List Paragraph Char Char Char Char,Indicator Text Char,List Paragraph1 Char,Numbered Para 1 Char,List Paragraph12 Char,MAIN CONTENT Char,Bullet 1 Char,Colorful List - Accent 11 Char"/>
    <w:basedOn w:val="DefaultParagraphFont"/>
    <w:link w:val="BulletPoints"/>
    <w:rsid w:val="00693CB7"/>
    <w:rPr>
      <w:rFonts w:ascii="Arial" w:eastAsia="+mn-ea" w:hAnsi="Arial" w:cs="+mn-cs"/>
      <w:color w:val="464547"/>
      <w:kern w:val="24"/>
      <w:lang w:val="en-US" w:eastAsia="en-GB"/>
    </w:rPr>
  </w:style>
  <w:style w:type="paragraph" w:styleId="NoSpacing">
    <w:name w:val="No Spacing"/>
    <w:basedOn w:val="Pa3"/>
    <w:link w:val="NoSpacingChar"/>
    <w:uiPriority w:val="1"/>
    <w:qFormat/>
    <w:rsid w:val="00AF0EBA"/>
    <w:pPr>
      <w:spacing w:line="240" w:lineRule="auto"/>
    </w:pPr>
    <w:rPr>
      <w:rFonts w:ascii="Arial" w:hAnsi="Arial"/>
      <w:sz w:val="22"/>
      <w:szCs w:val="22"/>
    </w:rPr>
  </w:style>
  <w:style w:type="character" w:customStyle="1" w:styleId="TableHeadingsChar">
    <w:name w:val="Table Headings Char"/>
    <w:basedOn w:val="DefaultParagraphFont"/>
    <w:link w:val="TableHeadings"/>
    <w:rsid w:val="00AF0EBA"/>
    <w:rPr>
      <w:rFonts w:ascii="Arial" w:hAnsi="Arial" w:cs="Arial"/>
      <w:b/>
      <w:color w:val="FFFFFF" w:themeColor="background1"/>
    </w:rPr>
  </w:style>
  <w:style w:type="paragraph" w:styleId="Caption">
    <w:name w:val="caption"/>
    <w:basedOn w:val="Normal"/>
    <w:next w:val="Normal"/>
    <w:unhideWhenUsed/>
    <w:qFormat/>
    <w:rsid w:val="004D4CB8"/>
    <w:pPr>
      <w:spacing w:line="240" w:lineRule="auto"/>
    </w:pPr>
    <w:rPr>
      <w:i/>
      <w:iCs/>
      <w:color w:val="44546A" w:themeColor="text2"/>
      <w:sz w:val="18"/>
      <w:szCs w:val="18"/>
    </w:rPr>
  </w:style>
  <w:style w:type="paragraph" w:customStyle="1" w:styleId="MinorHeadings">
    <w:name w:val="Minor Headings"/>
    <w:basedOn w:val="Sub-Headings"/>
    <w:link w:val="MinorHeadingsChar"/>
    <w:autoRedefine/>
    <w:qFormat/>
    <w:rsid w:val="005859FE"/>
    <w:pPr>
      <w:spacing w:line="276" w:lineRule="auto"/>
      <w:jc w:val="both"/>
    </w:pPr>
    <w:rPr>
      <w:rFonts w:cs="Arial"/>
      <w:color w:val="000000"/>
    </w:rPr>
  </w:style>
  <w:style w:type="character" w:customStyle="1" w:styleId="MinorHeadingsChar">
    <w:name w:val="Minor Headings Char"/>
    <w:basedOn w:val="Sub-HeadingsChar"/>
    <w:link w:val="MinorHeadings"/>
    <w:rsid w:val="005859FE"/>
    <w:rPr>
      <w:rFonts w:ascii="Arial" w:hAnsi="Arial" w:cs="Arial"/>
      <w:b/>
      <w:color w:val="000000"/>
      <w:sz w:val="24"/>
    </w:rPr>
  </w:style>
  <w:style w:type="paragraph" w:customStyle="1" w:styleId="TableText">
    <w:name w:val="Table Text"/>
    <w:basedOn w:val="NoSpacing"/>
    <w:link w:val="TableTextChar"/>
    <w:qFormat/>
    <w:rsid w:val="00AF0EBA"/>
    <w:pPr>
      <w:spacing w:after="0"/>
    </w:pPr>
  </w:style>
  <w:style w:type="character" w:customStyle="1" w:styleId="Pa3Char">
    <w:name w:val="Pa3 Char"/>
    <w:basedOn w:val="DefaultParagraphFont"/>
    <w:link w:val="Pa3"/>
    <w:uiPriority w:val="99"/>
    <w:rsid w:val="00AF0EBA"/>
    <w:rPr>
      <w:rFonts w:ascii="DIN" w:hAnsi="DIN" w:cs="Arial"/>
      <w:sz w:val="24"/>
      <w:szCs w:val="24"/>
    </w:rPr>
  </w:style>
  <w:style w:type="character" w:customStyle="1" w:styleId="NoSpacingChar">
    <w:name w:val="No Spacing Char"/>
    <w:basedOn w:val="Pa3Char"/>
    <w:link w:val="NoSpacing"/>
    <w:uiPriority w:val="1"/>
    <w:rsid w:val="00AF0EBA"/>
    <w:rPr>
      <w:rFonts w:ascii="Arial" w:hAnsi="Arial" w:cs="Arial"/>
      <w:sz w:val="24"/>
      <w:szCs w:val="24"/>
    </w:rPr>
  </w:style>
  <w:style w:type="character" w:customStyle="1" w:styleId="TableTextChar">
    <w:name w:val="Table Text Char"/>
    <w:basedOn w:val="NoSpacingChar"/>
    <w:link w:val="TableText"/>
    <w:rsid w:val="00AF0EBA"/>
    <w:rPr>
      <w:rFonts w:ascii="Arial" w:hAnsi="Arial" w:cs="Arial"/>
      <w:sz w:val="24"/>
      <w:szCs w:val="24"/>
    </w:rPr>
  </w:style>
  <w:style w:type="character" w:customStyle="1" w:styleId="Heading1Char">
    <w:name w:val="Heading 1 Char"/>
    <w:basedOn w:val="DefaultParagraphFont"/>
    <w:link w:val="Heading1"/>
    <w:uiPriority w:val="9"/>
    <w:rsid w:val="00C85115"/>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nhideWhenUsed/>
    <w:rsid w:val="00C85115"/>
    <w:pPr>
      <w:spacing w:after="0" w:line="240" w:lineRule="auto"/>
    </w:pPr>
    <w:rPr>
      <w:sz w:val="20"/>
      <w:szCs w:val="20"/>
    </w:rPr>
  </w:style>
  <w:style w:type="character" w:customStyle="1" w:styleId="FootnoteTextChar">
    <w:name w:val="Footnote Text Char"/>
    <w:basedOn w:val="DefaultParagraphFont"/>
    <w:link w:val="FootnoteText"/>
    <w:rsid w:val="00C85115"/>
    <w:rPr>
      <w:rFonts w:ascii="Arial" w:hAnsi="Arial"/>
      <w:sz w:val="20"/>
      <w:szCs w:val="20"/>
    </w:rPr>
  </w:style>
  <w:style w:type="character" w:styleId="FootnoteReference">
    <w:name w:val="footnote reference"/>
    <w:basedOn w:val="DefaultParagraphFont"/>
    <w:unhideWhenUsed/>
    <w:rsid w:val="00C85115"/>
    <w:rPr>
      <w:vertAlign w:val="superscript"/>
    </w:rPr>
  </w:style>
  <w:style w:type="character" w:styleId="CommentReference">
    <w:name w:val="annotation reference"/>
    <w:basedOn w:val="DefaultParagraphFont"/>
    <w:unhideWhenUsed/>
    <w:rsid w:val="00C85115"/>
    <w:rPr>
      <w:sz w:val="16"/>
      <w:szCs w:val="16"/>
    </w:rPr>
  </w:style>
  <w:style w:type="paragraph" w:styleId="TOCHeading">
    <w:name w:val="TOC Heading"/>
    <w:basedOn w:val="Heading1"/>
    <w:next w:val="Normal"/>
    <w:uiPriority w:val="39"/>
    <w:unhideWhenUsed/>
    <w:qFormat/>
    <w:rsid w:val="00C8511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85115"/>
    <w:pPr>
      <w:spacing w:after="100"/>
    </w:pPr>
  </w:style>
  <w:style w:type="paragraph" w:styleId="CommentText">
    <w:name w:val="annotation text"/>
    <w:basedOn w:val="Normal"/>
    <w:link w:val="CommentTextChar"/>
    <w:unhideWhenUsed/>
    <w:rsid w:val="002F0D32"/>
    <w:pPr>
      <w:spacing w:line="240" w:lineRule="auto"/>
    </w:pPr>
    <w:rPr>
      <w:sz w:val="20"/>
      <w:szCs w:val="20"/>
    </w:rPr>
  </w:style>
  <w:style w:type="character" w:customStyle="1" w:styleId="CommentTextChar">
    <w:name w:val="Comment Text Char"/>
    <w:basedOn w:val="DefaultParagraphFont"/>
    <w:link w:val="CommentText"/>
    <w:rsid w:val="002F0D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0D32"/>
    <w:rPr>
      <w:b/>
      <w:bCs/>
    </w:rPr>
  </w:style>
  <w:style w:type="character" w:customStyle="1" w:styleId="CommentSubjectChar">
    <w:name w:val="Comment Subject Char"/>
    <w:basedOn w:val="CommentTextChar"/>
    <w:link w:val="CommentSubject"/>
    <w:uiPriority w:val="99"/>
    <w:semiHidden/>
    <w:rsid w:val="002F0D32"/>
    <w:rPr>
      <w:rFonts w:ascii="Arial" w:hAnsi="Arial"/>
      <w:b/>
      <w:bCs/>
      <w:sz w:val="20"/>
      <w:szCs w:val="20"/>
    </w:rPr>
  </w:style>
  <w:style w:type="paragraph" w:styleId="Revision">
    <w:name w:val="Revision"/>
    <w:hidden/>
    <w:uiPriority w:val="99"/>
    <w:semiHidden/>
    <w:rsid w:val="00154C3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70107">
      <w:bodyDiv w:val="1"/>
      <w:marLeft w:val="0"/>
      <w:marRight w:val="0"/>
      <w:marTop w:val="0"/>
      <w:marBottom w:val="0"/>
      <w:divBdr>
        <w:top w:val="none" w:sz="0" w:space="0" w:color="auto"/>
        <w:left w:val="none" w:sz="0" w:space="0" w:color="auto"/>
        <w:bottom w:val="none" w:sz="0" w:space="0" w:color="auto"/>
        <w:right w:val="none" w:sz="0" w:space="0" w:color="auto"/>
      </w:divBdr>
      <w:divsChild>
        <w:div w:id="39131944">
          <w:marLeft w:val="533"/>
          <w:marRight w:val="0"/>
          <w:marTop w:val="115"/>
          <w:marBottom w:val="0"/>
          <w:divBdr>
            <w:top w:val="none" w:sz="0" w:space="0" w:color="auto"/>
            <w:left w:val="none" w:sz="0" w:space="0" w:color="auto"/>
            <w:bottom w:val="none" w:sz="0" w:space="0" w:color="auto"/>
            <w:right w:val="none" w:sz="0" w:space="0" w:color="auto"/>
          </w:divBdr>
        </w:div>
        <w:div w:id="475338618">
          <w:marLeft w:val="533"/>
          <w:marRight w:val="0"/>
          <w:marTop w:val="115"/>
          <w:marBottom w:val="0"/>
          <w:divBdr>
            <w:top w:val="none" w:sz="0" w:space="0" w:color="auto"/>
            <w:left w:val="none" w:sz="0" w:space="0" w:color="auto"/>
            <w:bottom w:val="none" w:sz="0" w:space="0" w:color="auto"/>
            <w:right w:val="none" w:sz="0" w:space="0" w:color="auto"/>
          </w:divBdr>
        </w:div>
        <w:div w:id="1455947795">
          <w:marLeft w:val="533"/>
          <w:marRight w:val="0"/>
          <w:marTop w:val="115"/>
          <w:marBottom w:val="0"/>
          <w:divBdr>
            <w:top w:val="none" w:sz="0" w:space="0" w:color="auto"/>
            <w:left w:val="none" w:sz="0" w:space="0" w:color="auto"/>
            <w:bottom w:val="none" w:sz="0" w:space="0" w:color="auto"/>
            <w:right w:val="none" w:sz="0" w:space="0" w:color="auto"/>
          </w:divBdr>
        </w:div>
      </w:divsChild>
    </w:div>
    <w:div w:id="678431118">
      <w:bodyDiv w:val="1"/>
      <w:marLeft w:val="0"/>
      <w:marRight w:val="0"/>
      <w:marTop w:val="0"/>
      <w:marBottom w:val="0"/>
      <w:divBdr>
        <w:top w:val="none" w:sz="0" w:space="0" w:color="auto"/>
        <w:left w:val="none" w:sz="0" w:space="0" w:color="auto"/>
        <w:bottom w:val="none" w:sz="0" w:space="0" w:color="auto"/>
        <w:right w:val="none" w:sz="0" w:space="0" w:color="auto"/>
      </w:divBdr>
    </w:div>
    <w:div w:id="2112627708">
      <w:bodyDiv w:val="1"/>
      <w:marLeft w:val="0"/>
      <w:marRight w:val="0"/>
      <w:marTop w:val="0"/>
      <w:marBottom w:val="0"/>
      <w:divBdr>
        <w:top w:val="none" w:sz="0" w:space="0" w:color="auto"/>
        <w:left w:val="none" w:sz="0" w:space="0" w:color="auto"/>
        <w:bottom w:val="none" w:sz="0" w:space="0" w:color="auto"/>
        <w:right w:val="none" w:sz="0" w:space="0" w:color="auto"/>
      </w:divBdr>
      <w:divsChild>
        <w:div w:id="332949371">
          <w:marLeft w:val="533"/>
          <w:marRight w:val="0"/>
          <w:marTop w:val="115"/>
          <w:marBottom w:val="0"/>
          <w:divBdr>
            <w:top w:val="none" w:sz="0" w:space="0" w:color="auto"/>
            <w:left w:val="none" w:sz="0" w:space="0" w:color="auto"/>
            <w:bottom w:val="none" w:sz="0" w:space="0" w:color="auto"/>
            <w:right w:val="none" w:sz="0" w:space="0" w:color="auto"/>
          </w:divBdr>
        </w:div>
        <w:div w:id="1022053688">
          <w:marLeft w:val="533"/>
          <w:marRight w:val="0"/>
          <w:marTop w:val="115"/>
          <w:marBottom w:val="0"/>
          <w:divBdr>
            <w:top w:val="none" w:sz="0" w:space="0" w:color="auto"/>
            <w:left w:val="none" w:sz="0" w:space="0" w:color="auto"/>
            <w:bottom w:val="none" w:sz="0" w:space="0" w:color="auto"/>
            <w:right w:val="none" w:sz="0" w:space="0" w:color="auto"/>
          </w:divBdr>
        </w:div>
        <w:div w:id="1992824380">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PowerPoint_Presentation.ppt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Word_Document1.docx"/><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farmafrica.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Local\Microsoft\Windows\INetCache\Content.Outlook\MAT1TLUG\Farm%20Africa%20Baseline%20with%20Framework%20Agreement%20for%20future%20work%20ToR%20Template_eh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B3C90D865E94E81CFFE5A5EE3AE0A" ma:contentTypeVersion="8" ma:contentTypeDescription="Create a new document." ma:contentTypeScope="" ma:versionID="96e2f099e7c5bc46b20c265549ce6f5d">
  <xsd:schema xmlns:xsd="http://www.w3.org/2001/XMLSchema" xmlns:xs="http://www.w3.org/2001/XMLSchema" xmlns:p="http://schemas.microsoft.com/office/2006/metadata/properties" xmlns:ns2="5c8c4b5b-5f2e-4c17-aad2-78b48d39ebd4" xmlns:ns3="1b836120-2e38-4d32-a8f2-d426ae63e6cb" targetNamespace="http://schemas.microsoft.com/office/2006/metadata/properties" ma:root="true" ma:fieldsID="6402b46c5273bbfeaf8a0cdeb18ee9a0" ns2:_="" ns3:_="">
    <xsd:import namespace="5c8c4b5b-5f2e-4c17-aad2-78b48d39ebd4"/>
    <xsd:import namespace="1b836120-2e38-4d32-a8f2-d426ae63e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4b5b-5f2e-4c17-aad2-78b48d39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36120-2e38-4d32-a8f2-d426ae63e6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0C8D-1654-4DD3-B6BB-5C8093A34268}">
  <ds:schemaRefs>
    <ds:schemaRef ds:uri="http://schemas.microsoft.com/sharepoint/v3/contenttype/forms"/>
  </ds:schemaRefs>
</ds:datastoreItem>
</file>

<file path=customXml/itemProps2.xml><?xml version="1.0" encoding="utf-8"?>
<ds:datastoreItem xmlns:ds="http://schemas.openxmlformats.org/officeDocument/2006/customXml" ds:itemID="{C9D010C7-D990-4F3E-8139-10B4E9E8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4b5b-5f2e-4c17-aad2-78b48d39ebd4"/>
    <ds:schemaRef ds:uri="1b836120-2e38-4d32-a8f2-d426ae63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3F25D-04A6-4319-8FC3-9ED9044B5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89C6A-FE3E-4D6C-85AC-5324C1A8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Farm Africa Baseline with Framework Agreement for future work ToR Template_eh_br</Template>
  <TotalTime>1</TotalTime>
  <Pages>14</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Windows User</cp:lastModifiedBy>
  <cp:revision>2</cp:revision>
  <cp:lastPrinted>2019-01-10T13:43:00Z</cp:lastPrinted>
  <dcterms:created xsi:type="dcterms:W3CDTF">2020-06-22T09:54:00Z</dcterms:created>
  <dcterms:modified xsi:type="dcterms:W3CDTF">2020-06-22T09:54:00Z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0x010100A05B3C90D865E94E81CFFE5A5EE3AE0A</vt:lpwstr>
  </property>
</Properties>
</file>